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A9141" w14:textId="076420A9" w:rsidR="00421E32" w:rsidRPr="00B0535A" w:rsidRDefault="00C44890" w:rsidP="004F58CB">
      <w:pPr>
        <w:spacing w:before="1200" w:after="2400"/>
        <w:jc w:val="center"/>
        <w:rPr>
          <w:rFonts w:asciiTheme="minorHAnsi" w:hAnsiTheme="minorHAnsi" w:cstheme="minorHAnsi"/>
          <w:b/>
          <w:sz w:val="36"/>
          <w:szCs w:val="36"/>
          <w:lang w:val="en-GB"/>
        </w:rPr>
      </w:pPr>
      <w:r w:rsidRPr="00B0535A">
        <w:rPr>
          <w:rFonts w:asciiTheme="minorHAnsi" w:hAnsiTheme="minorHAnsi" w:cstheme="minorHAnsi"/>
          <w:b/>
          <w:sz w:val="36"/>
          <w:szCs w:val="36"/>
          <w:lang w:val="en-GB"/>
        </w:rPr>
        <w:t>REQUEST FOR PROPOSAL</w:t>
      </w:r>
      <w:r w:rsidRPr="00B0535A">
        <w:rPr>
          <w:rFonts w:asciiTheme="minorHAnsi" w:hAnsiTheme="minorHAnsi" w:cstheme="minorHAnsi"/>
          <w:b/>
          <w:sz w:val="36"/>
          <w:szCs w:val="36"/>
          <w:lang w:val="en-GB"/>
        </w:rPr>
        <w:br/>
        <w:t xml:space="preserve">SPECIFICATION OF </w:t>
      </w:r>
      <w:r w:rsidR="007D7043" w:rsidRPr="00B0535A">
        <w:rPr>
          <w:rFonts w:asciiTheme="minorHAnsi" w:hAnsiTheme="minorHAnsi" w:cstheme="minorHAnsi"/>
          <w:b/>
          <w:sz w:val="36"/>
          <w:szCs w:val="36"/>
          <w:lang w:val="en-GB"/>
        </w:rPr>
        <w:t>WORKS</w:t>
      </w:r>
    </w:p>
    <w:p w14:paraId="4AD98906" w14:textId="43DDF1A2" w:rsidR="002D0F9E" w:rsidRPr="002D0F9E" w:rsidRDefault="004E36AD" w:rsidP="0053388E">
      <w:pPr>
        <w:tabs>
          <w:tab w:val="left" w:pos="2835"/>
        </w:tabs>
        <w:spacing w:before="240" w:after="240"/>
        <w:ind w:left="2835" w:hanging="2835"/>
        <w:jc w:val="center"/>
        <w:rPr>
          <w:b/>
          <w:bCs/>
          <w:lang w:val="en-GB" w:eastAsia="ko-KR"/>
        </w:rPr>
      </w:pPr>
      <w:r w:rsidRPr="00B0535A">
        <w:rPr>
          <w:b/>
          <w:lang w:val="en-GB"/>
        </w:rPr>
        <w:t>Procurement No:</w:t>
      </w:r>
      <w:r w:rsidRPr="00B0535A">
        <w:rPr>
          <w:lang w:val="en-GB"/>
        </w:rPr>
        <w:tab/>
      </w:r>
      <w:r w:rsidR="0053388E">
        <w:rPr>
          <w:rStyle w:val="Strong"/>
          <w:rFonts w:asciiTheme="minorHAnsi" w:hAnsiTheme="minorHAnsi" w:cstheme="minorHAnsi"/>
          <w:lang w:val="en-GB"/>
        </w:rPr>
        <w:t>50-G004-22</w:t>
      </w:r>
      <w:bookmarkStart w:id="0" w:name="_GoBack"/>
      <w:bookmarkEnd w:id="0"/>
    </w:p>
    <w:p w14:paraId="12C15576" w14:textId="77777777" w:rsidR="00B00F4B" w:rsidRDefault="00441DA5">
      <w:pPr>
        <w:spacing w:before="0"/>
        <w:rPr>
          <w:rFonts w:ascii="Calibri" w:hAnsi="Calibri" w:cs="Calibri"/>
          <w:highlight w:val="yellow"/>
          <w:lang w:val="en-GB"/>
        </w:rPr>
      </w:pPr>
      <w:r w:rsidRPr="00B0535A">
        <w:rPr>
          <w:rFonts w:ascii="Calibri" w:hAnsi="Calibri" w:cs="Calibri"/>
          <w:highlight w:val="yellow"/>
          <w:lang w:val="en-GB"/>
        </w:rPr>
        <w:br w:type="page"/>
      </w:r>
    </w:p>
    <w:sdt>
      <w:sdtPr>
        <w:rPr>
          <w:rFonts w:ascii="Times New Roman" w:eastAsia="Malgun Gothic" w:hAnsi="Times New Roman" w:cs="Times New Roman"/>
          <w:color w:val="auto"/>
          <w:sz w:val="24"/>
          <w:szCs w:val="24"/>
        </w:rPr>
        <w:id w:val="-734475466"/>
        <w:docPartObj>
          <w:docPartGallery w:val="Table of Contents"/>
          <w:docPartUnique/>
        </w:docPartObj>
      </w:sdtPr>
      <w:sdtEndPr>
        <w:rPr>
          <w:b/>
          <w:bCs/>
          <w:noProof/>
        </w:rPr>
      </w:sdtEndPr>
      <w:sdtContent>
        <w:p w14:paraId="1DF845BE" w14:textId="274F9AE1" w:rsidR="00B00F4B" w:rsidRPr="001A400A" w:rsidRDefault="00B00F4B" w:rsidP="00FD263E">
          <w:pPr>
            <w:pStyle w:val="TOCHeading"/>
            <w:jc w:val="center"/>
            <w:rPr>
              <w:rFonts w:ascii="Times New Roman" w:hAnsi="Times New Roman" w:cs="Times New Roman"/>
              <w:b/>
              <w:bCs/>
              <w:sz w:val="28"/>
              <w:szCs w:val="28"/>
            </w:rPr>
          </w:pPr>
          <w:r w:rsidRPr="001A400A">
            <w:rPr>
              <w:rFonts w:ascii="Times New Roman" w:hAnsi="Times New Roman" w:cs="Times New Roman"/>
              <w:b/>
              <w:bCs/>
              <w:sz w:val="28"/>
              <w:szCs w:val="28"/>
            </w:rPr>
            <w:t>Table of Contents</w:t>
          </w:r>
        </w:p>
        <w:p w14:paraId="73DDEA44" w14:textId="23772919" w:rsidR="003C7CBB" w:rsidRDefault="00B00F4B">
          <w:pPr>
            <w:pStyle w:val="TOC1"/>
            <w:tabs>
              <w:tab w:val="left" w:pos="720"/>
            </w:tabs>
            <w:rPr>
              <w:rFonts w:asciiTheme="minorHAnsi" w:eastAsiaTheme="minorEastAsia" w:hAnsiTheme="minorHAnsi" w:cstheme="minorBidi"/>
              <w:caps w:val="0"/>
              <w:noProof/>
              <w:sz w:val="22"/>
              <w:szCs w:val="22"/>
              <w:lang w:val="en-NZ" w:eastAsia="en-NZ"/>
            </w:rPr>
          </w:pPr>
          <w:r w:rsidRPr="00FD263E">
            <w:rPr>
              <w:sz w:val="22"/>
              <w:szCs w:val="22"/>
            </w:rPr>
            <w:fldChar w:fldCharType="begin"/>
          </w:r>
          <w:r w:rsidRPr="00FD263E">
            <w:rPr>
              <w:sz w:val="22"/>
              <w:szCs w:val="22"/>
            </w:rPr>
            <w:instrText xml:space="preserve"> TOC \o "1-3" \h \z \u </w:instrText>
          </w:r>
          <w:r w:rsidRPr="00FD263E">
            <w:rPr>
              <w:sz w:val="22"/>
              <w:szCs w:val="22"/>
            </w:rPr>
            <w:fldChar w:fldCharType="separate"/>
          </w:r>
          <w:hyperlink w:anchor="_Toc113546327" w:history="1">
            <w:r w:rsidR="003C7CBB" w:rsidRPr="00C326C9">
              <w:rPr>
                <w:rStyle w:val="Hyperlink"/>
                <w:noProof/>
              </w:rPr>
              <w:t>1.</w:t>
            </w:r>
            <w:r w:rsidR="003C7CBB">
              <w:rPr>
                <w:rFonts w:asciiTheme="minorHAnsi" w:eastAsiaTheme="minorEastAsia" w:hAnsiTheme="minorHAnsi" w:cstheme="minorBidi"/>
                <w:caps w:val="0"/>
                <w:noProof/>
                <w:sz w:val="22"/>
                <w:szCs w:val="22"/>
                <w:lang w:val="en-NZ" w:eastAsia="en-NZ"/>
              </w:rPr>
              <w:tab/>
            </w:r>
            <w:r w:rsidR="003C7CBB" w:rsidRPr="00C326C9">
              <w:rPr>
                <w:rStyle w:val="Hyperlink"/>
                <w:noProof/>
              </w:rPr>
              <w:t>Introduction</w:t>
            </w:r>
            <w:r w:rsidR="003C7CBB">
              <w:rPr>
                <w:noProof/>
                <w:webHidden/>
              </w:rPr>
              <w:tab/>
            </w:r>
            <w:r w:rsidR="003C7CBB">
              <w:rPr>
                <w:noProof/>
                <w:webHidden/>
              </w:rPr>
              <w:fldChar w:fldCharType="begin"/>
            </w:r>
            <w:r w:rsidR="003C7CBB">
              <w:rPr>
                <w:noProof/>
                <w:webHidden/>
              </w:rPr>
              <w:instrText xml:space="preserve"> PAGEREF _Toc113546327 \h </w:instrText>
            </w:r>
            <w:r w:rsidR="003C7CBB">
              <w:rPr>
                <w:noProof/>
                <w:webHidden/>
              </w:rPr>
            </w:r>
            <w:r w:rsidR="003C7CBB">
              <w:rPr>
                <w:noProof/>
                <w:webHidden/>
              </w:rPr>
              <w:fldChar w:fldCharType="separate"/>
            </w:r>
            <w:r w:rsidR="003C7CBB">
              <w:rPr>
                <w:noProof/>
                <w:webHidden/>
              </w:rPr>
              <w:t>4</w:t>
            </w:r>
            <w:r w:rsidR="003C7CBB">
              <w:rPr>
                <w:noProof/>
                <w:webHidden/>
              </w:rPr>
              <w:fldChar w:fldCharType="end"/>
            </w:r>
          </w:hyperlink>
        </w:p>
        <w:p w14:paraId="23713036" w14:textId="2BEB3976"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28" w:history="1">
            <w:r w:rsidR="003C7CBB" w:rsidRPr="00C326C9">
              <w:rPr>
                <w:rStyle w:val="Hyperlink"/>
                <w:noProof/>
              </w:rPr>
              <w:t>1.1</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Background</w:t>
            </w:r>
            <w:r w:rsidR="003C7CBB">
              <w:rPr>
                <w:noProof/>
                <w:webHidden/>
              </w:rPr>
              <w:tab/>
            </w:r>
            <w:r w:rsidR="003C7CBB">
              <w:rPr>
                <w:noProof/>
                <w:webHidden/>
              </w:rPr>
              <w:fldChar w:fldCharType="begin"/>
            </w:r>
            <w:r w:rsidR="003C7CBB">
              <w:rPr>
                <w:noProof/>
                <w:webHidden/>
              </w:rPr>
              <w:instrText xml:space="preserve"> PAGEREF _Toc113546328 \h </w:instrText>
            </w:r>
            <w:r w:rsidR="003C7CBB">
              <w:rPr>
                <w:noProof/>
                <w:webHidden/>
              </w:rPr>
            </w:r>
            <w:r w:rsidR="003C7CBB">
              <w:rPr>
                <w:noProof/>
                <w:webHidden/>
              </w:rPr>
              <w:fldChar w:fldCharType="separate"/>
            </w:r>
            <w:r w:rsidR="003C7CBB">
              <w:rPr>
                <w:noProof/>
                <w:webHidden/>
              </w:rPr>
              <w:t>4</w:t>
            </w:r>
            <w:r w:rsidR="003C7CBB">
              <w:rPr>
                <w:noProof/>
                <w:webHidden/>
              </w:rPr>
              <w:fldChar w:fldCharType="end"/>
            </w:r>
          </w:hyperlink>
        </w:p>
        <w:p w14:paraId="485344AF" w14:textId="20DAAF0B"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29" w:history="1">
            <w:r w:rsidR="003C7CBB" w:rsidRPr="00C326C9">
              <w:rPr>
                <w:rStyle w:val="Hyperlink"/>
                <w:noProof/>
              </w:rPr>
              <w:t>1.2</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About Kiribati Public Utilities Board</w:t>
            </w:r>
            <w:r w:rsidR="003C7CBB">
              <w:rPr>
                <w:noProof/>
                <w:webHidden/>
              </w:rPr>
              <w:tab/>
            </w:r>
            <w:r w:rsidR="003C7CBB">
              <w:rPr>
                <w:noProof/>
                <w:webHidden/>
              </w:rPr>
              <w:fldChar w:fldCharType="begin"/>
            </w:r>
            <w:r w:rsidR="003C7CBB">
              <w:rPr>
                <w:noProof/>
                <w:webHidden/>
              </w:rPr>
              <w:instrText xml:space="preserve"> PAGEREF _Toc113546329 \h </w:instrText>
            </w:r>
            <w:r w:rsidR="003C7CBB">
              <w:rPr>
                <w:noProof/>
                <w:webHidden/>
              </w:rPr>
            </w:r>
            <w:r w:rsidR="003C7CBB">
              <w:rPr>
                <w:noProof/>
                <w:webHidden/>
              </w:rPr>
              <w:fldChar w:fldCharType="separate"/>
            </w:r>
            <w:r w:rsidR="003C7CBB">
              <w:rPr>
                <w:noProof/>
                <w:webHidden/>
              </w:rPr>
              <w:t>4</w:t>
            </w:r>
            <w:r w:rsidR="003C7CBB">
              <w:rPr>
                <w:noProof/>
                <w:webHidden/>
              </w:rPr>
              <w:fldChar w:fldCharType="end"/>
            </w:r>
          </w:hyperlink>
        </w:p>
        <w:p w14:paraId="3D7EC8D6" w14:textId="2A3D1EFB"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30" w:history="1">
            <w:r w:rsidR="003C7CBB" w:rsidRPr="00C326C9">
              <w:rPr>
                <w:rStyle w:val="Hyperlink"/>
                <w:noProof/>
              </w:rPr>
              <w:t>1.3</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About The Ministry of Line and Phoenix Islands</w:t>
            </w:r>
            <w:r w:rsidR="003C7CBB">
              <w:rPr>
                <w:noProof/>
                <w:webHidden/>
              </w:rPr>
              <w:tab/>
            </w:r>
            <w:r w:rsidR="003C7CBB">
              <w:rPr>
                <w:noProof/>
                <w:webHidden/>
              </w:rPr>
              <w:fldChar w:fldCharType="begin"/>
            </w:r>
            <w:r w:rsidR="003C7CBB">
              <w:rPr>
                <w:noProof/>
                <w:webHidden/>
              </w:rPr>
              <w:instrText xml:space="preserve"> PAGEREF _Toc113546330 \h </w:instrText>
            </w:r>
            <w:r w:rsidR="003C7CBB">
              <w:rPr>
                <w:noProof/>
                <w:webHidden/>
              </w:rPr>
            </w:r>
            <w:r w:rsidR="003C7CBB">
              <w:rPr>
                <w:noProof/>
                <w:webHidden/>
              </w:rPr>
              <w:fldChar w:fldCharType="separate"/>
            </w:r>
            <w:r w:rsidR="003C7CBB">
              <w:rPr>
                <w:noProof/>
                <w:webHidden/>
              </w:rPr>
              <w:t>4</w:t>
            </w:r>
            <w:r w:rsidR="003C7CBB">
              <w:rPr>
                <w:noProof/>
                <w:webHidden/>
              </w:rPr>
              <w:fldChar w:fldCharType="end"/>
            </w:r>
          </w:hyperlink>
        </w:p>
        <w:p w14:paraId="43EB9CB9" w14:textId="52FEB157"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31" w:history="1">
            <w:r w:rsidR="003C7CBB" w:rsidRPr="00C326C9">
              <w:rPr>
                <w:rStyle w:val="Hyperlink"/>
                <w:noProof/>
              </w:rPr>
              <w:t>1.4</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Glossary of Terms</w:t>
            </w:r>
            <w:r w:rsidR="003C7CBB">
              <w:rPr>
                <w:noProof/>
                <w:webHidden/>
              </w:rPr>
              <w:tab/>
            </w:r>
            <w:r w:rsidR="003C7CBB">
              <w:rPr>
                <w:noProof/>
                <w:webHidden/>
              </w:rPr>
              <w:fldChar w:fldCharType="begin"/>
            </w:r>
            <w:r w:rsidR="003C7CBB">
              <w:rPr>
                <w:noProof/>
                <w:webHidden/>
              </w:rPr>
              <w:instrText xml:space="preserve"> PAGEREF _Toc113546331 \h </w:instrText>
            </w:r>
            <w:r w:rsidR="003C7CBB">
              <w:rPr>
                <w:noProof/>
                <w:webHidden/>
              </w:rPr>
            </w:r>
            <w:r w:rsidR="003C7CBB">
              <w:rPr>
                <w:noProof/>
                <w:webHidden/>
              </w:rPr>
              <w:fldChar w:fldCharType="separate"/>
            </w:r>
            <w:r w:rsidR="003C7CBB">
              <w:rPr>
                <w:noProof/>
                <w:webHidden/>
              </w:rPr>
              <w:t>4</w:t>
            </w:r>
            <w:r w:rsidR="003C7CBB">
              <w:rPr>
                <w:noProof/>
                <w:webHidden/>
              </w:rPr>
              <w:fldChar w:fldCharType="end"/>
            </w:r>
          </w:hyperlink>
        </w:p>
        <w:p w14:paraId="40E83D06" w14:textId="65E80B86" w:rsidR="003C7CBB" w:rsidRDefault="006D7E51">
          <w:pPr>
            <w:pStyle w:val="TOC1"/>
            <w:tabs>
              <w:tab w:val="left" w:pos="720"/>
            </w:tabs>
            <w:rPr>
              <w:rFonts w:asciiTheme="minorHAnsi" w:eastAsiaTheme="minorEastAsia" w:hAnsiTheme="minorHAnsi" w:cstheme="minorBidi"/>
              <w:caps w:val="0"/>
              <w:noProof/>
              <w:sz w:val="22"/>
              <w:szCs w:val="22"/>
              <w:lang w:val="en-NZ" w:eastAsia="en-NZ"/>
            </w:rPr>
          </w:pPr>
          <w:hyperlink w:anchor="_Toc113546332" w:history="1">
            <w:r w:rsidR="003C7CBB" w:rsidRPr="00C326C9">
              <w:rPr>
                <w:rStyle w:val="Hyperlink"/>
                <w:noProof/>
              </w:rPr>
              <w:t>2.</w:t>
            </w:r>
            <w:r w:rsidR="003C7CBB">
              <w:rPr>
                <w:rFonts w:asciiTheme="minorHAnsi" w:eastAsiaTheme="minorEastAsia" w:hAnsiTheme="minorHAnsi" w:cstheme="minorBidi"/>
                <w:caps w:val="0"/>
                <w:noProof/>
                <w:sz w:val="22"/>
                <w:szCs w:val="22"/>
                <w:lang w:val="en-NZ" w:eastAsia="en-NZ"/>
              </w:rPr>
              <w:tab/>
            </w:r>
            <w:r w:rsidR="003C7CBB" w:rsidRPr="00C326C9">
              <w:rPr>
                <w:rStyle w:val="Hyperlink"/>
                <w:noProof/>
              </w:rPr>
              <w:t>About this RFP</w:t>
            </w:r>
            <w:r w:rsidR="003C7CBB">
              <w:rPr>
                <w:noProof/>
                <w:webHidden/>
              </w:rPr>
              <w:tab/>
            </w:r>
            <w:r w:rsidR="003C7CBB">
              <w:rPr>
                <w:noProof/>
                <w:webHidden/>
              </w:rPr>
              <w:fldChar w:fldCharType="begin"/>
            </w:r>
            <w:r w:rsidR="003C7CBB">
              <w:rPr>
                <w:noProof/>
                <w:webHidden/>
              </w:rPr>
              <w:instrText xml:space="preserve"> PAGEREF _Toc113546332 \h </w:instrText>
            </w:r>
            <w:r w:rsidR="003C7CBB">
              <w:rPr>
                <w:noProof/>
                <w:webHidden/>
              </w:rPr>
            </w:r>
            <w:r w:rsidR="003C7CBB">
              <w:rPr>
                <w:noProof/>
                <w:webHidden/>
              </w:rPr>
              <w:fldChar w:fldCharType="separate"/>
            </w:r>
            <w:r w:rsidR="003C7CBB">
              <w:rPr>
                <w:noProof/>
                <w:webHidden/>
              </w:rPr>
              <w:t>5</w:t>
            </w:r>
            <w:r w:rsidR="003C7CBB">
              <w:rPr>
                <w:noProof/>
                <w:webHidden/>
              </w:rPr>
              <w:fldChar w:fldCharType="end"/>
            </w:r>
          </w:hyperlink>
        </w:p>
        <w:p w14:paraId="2879E486" w14:textId="4924B74A" w:rsidR="003C7CBB" w:rsidRDefault="006D7E51">
          <w:pPr>
            <w:pStyle w:val="TOC1"/>
            <w:tabs>
              <w:tab w:val="left" w:pos="720"/>
            </w:tabs>
            <w:rPr>
              <w:rFonts w:asciiTheme="minorHAnsi" w:eastAsiaTheme="minorEastAsia" w:hAnsiTheme="minorHAnsi" w:cstheme="minorBidi"/>
              <w:caps w:val="0"/>
              <w:noProof/>
              <w:sz w:val="22"/>
              <w:szCs w:val="22"/>
              <w:lang w:val="en-NZ" w:eastAsia="en-NZ"/>
            </w:rPr>
          </w:pPr>
          <w:hyperlink w:anchor="_Toc113546333" w:history="1">
            <w:r w:rsidR="003C7CBB" w:rsidRPr="00C326C9">
              <w:rPr>
                <w:rStyle w:val="Hyperlink"/>
                <w:noProof/>
              </w:rPr>
              <w:t>3.</w:t>
            </w:r>
            <w:r w:rsidR="003C7CBB">
              <w:rPr>
                <w:rFonts w:asciiTheme="minorHAnsi" w:eastAsiaTheme="minorEastAsia" w:hAnsiTheme="minorHAnsi" w:cstheme="minorBidi"/>
                <w:caps w:val="0"/>
                <w:noProof/>
                <w:sz w:val="22"/>
                <w:szCs w:val="22"/>
                <w:lang w:val="en-NZ" w:eastAsia="en-NZ"/>
              </w:rPr>
              <w:tab/>
            </w:r>
            <w:r w:rsidR="003C7CBB" w:rsidRPr="00C326C9">
              <w:rPr>
                <w:rStyle w:val="Hyperlink"/>
                <w:noProof/>
              </w:rPr>
              <w:t>Scope of Supply</w:t>
            </w:r>
            <w:r w:rsidR="003C7CBB">
              <w:rPr>
                <w:noProof/>
                <w:webHidden/>
              </w:rPr>
              <w:tab/>
            </w:r>
            <w:r w:rsidR="003C7CBB">
              <w:rPr>
                <w:noProof/>
                <w:webHidden/>
              </w:rPr>
              <w:fldChar w:fldCharType="begin"/>
            </w:r>
            <w:r w:rsidR="003C7CBB">
              <w:rPr>
                <w:noProof/>
                <w:webHidden/>
              </w:rPr>
              <w:instrText xml:space="preserve"> PAGEREF _Toc113546333 \h </w:instrText>
            </w:r>
            <w:r w:rsidR="003C7CBB">
              <w:rPr>
                <w:noProof/>
                <w:webHidden/>
              </w:rPr>
            </w:r>
            <w:r w:rsidR="003C7CBB">
              <w:rPr>
                <w:noProof/>
                <w:webHidden/>
              </w:rPr>
              <w:fldChar w:fldCharType="separate"/>
            </w:r>
            <w:r w:rsidR="003C7CBB">
              <w:rPr>
                <w:noProof/>
                <w:webHidden/>
              </w:rPr>
              <w:t>5</w:t>
            </w:r>
            <w:r w:rsidR="003C7CBB">
              <w:rPr>
                <w:noProof/>
                <w:webHidden/>
              </w:rPr>
              <w:fldChar w:fldCharType="end"/>
            </w:r>
          </w:hyperlink>
        </w:p>
        <w:p w14:paraId="6740BE3F" w14:textId="7B3673A6"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34" w:history="1">
            <w:r w:rsidR="003C7CBB" w:rsidRPr="00C326C9">
              <w:rPr>
                <w:rStyle w:val="Hyperlink"/>
                <w:noProof/>
              </w:rPr>
              <w:t>3.1</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Prepay Meters</w:t>
            </w:r>
            <w:r w:rsidR="003C7CBB">
              <w:rPr>
                <w:noProof/>
                <w:webHidden/>
              </w:rPr>
              <w:tab/>
            </w:r>
            <w:r w:rsidR="003C7CBB">
              <w:rPr>
                <w:noProof/>
                <w:webHidden/>
              </w:rPr>
              <w:fldChar w:fldCharType="begin"/>
            </w:r>
            <w:r w:rsidR="003C7CBB">
              <w:rPr>
                <w:noProof/>
                <w:webHidden/>
              </w:rPr>
              <w:instrText xml:space="preserve"> PAGEREF _Toc113546334 \h </w:instrText>
            </w:r>
            <w:r w:rsidR="003C7CBB">
              <w:rPr>
                <w:noProof/>
                <w:webHidden/>
              </w:rPr>
            </w:r>
            <w:r w:rsidR="003C7CBB">
              <w:rPr>
                <w:noProof/>
                <w:webHidden/>
              </w:rPr>
              <w:fldChar w:fldCharType="separate"/>
            </w:r>
            <w:r w:rsidR="003C7CBB">
              <w:rPr>
                <w:noProof/>
                <w:webHidden/>
              </w:rPr>
              <w:t>5</w:t>
            </w:r>
            <w:r w:rsidR="003C7CBB">
              <w:rPr>
                <w:noProof/>
                <w:webHidden/>
              </w:rPr>
              <w:fldChar w:fldCharType="end"/>
            </w:r>
          </w:hyperlink>
        </w:p>
        <w:p w14:paraId="39CF615C" w14:textId="3C158171"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35" w:history="1">
            <w:r w:rsidR="003C7CBB" w:rsidRPr="00C326C9">
              <w:rPr>
                <w:rStyle w:val="Hyperlink"/>
                <w:noProof/>
              </w:rPr>
              <w:t>3.2</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Prepay Management System</w:t>
            </w:r>
            <w:r w:rsidR="003C7CBB">
              <w:rPr>
                <w:noProof/>
                <w:webHidden/>
              </w:rPr>
              <w:tab/>
            </w:r>
            <w:r w:rsidR="003C7CBB">
              <w:rPr>
                <w:noProof/>
                <w:webHidden/>
              </w:rPr>
              <w:fldChar w:fldCharType="begin"/>
            </w:r>
            <w:r w:rsidR="003C7CBB">
              <w:rPr>
                <w:noProof/>
                <w:webHidden/>
              </w:rPr>
              <w:instrText xml:space="preserve"> PAGEREF _Toc113546335 \h </w:instrText>
            </w:r>
            <w:r w:rsidR="003C7CBB">
              <w:rPr>
                <w:noProof/>
                <w:webHidden/>
              </w:rPr>
            </w:r>
            <w:r w:rsidR="003C7CBB">
              <w:rPr>
                <w:noProof/>
                <w:webHidden/>
              </w:rPr>
              <w:fldChar w:fldCharType="separate"/>
            </w:r>
            <w:r w:rsidR="003C7CBB">
              <w:rPr>
                <w:noProof/>
                <w:webHidden/>
              </w:rPr>
              <w:t>6</w:t>
            </w:r>
            <w:r w:rsidR="003C7CBB">
              <w:rPr>
                <w:noProof/>
                <w:webHidden/>
              </w:rPr>
              <w:fldChar w:fldCharType="end"/>
            </w:r>
          </w:hyperlink>
        </w:p>
        <w:p w14:paraId="63D6E488" w14:textId="30F7C620"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36" w:history="1">
            <w:r w:rsidR="003C7CBB" w:rsidRPr="00C326C9">
              <w:rPr>
                <w:rStyle w:val="Hyperlink"/>
                <w:noProof/>
              </w:rPr>
              <w:t>3.3</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Vending Services</w:t>
            </w:r>
            <w:r w:rsidR="003C7CBB">
              <w:rPr>
                <w:noProof/>
                <w:webHidden/>
              </w:rPr>
              <w:tab/>
            </w:r>
            <w:r w:rsidR="003C7CBB">
              <w:rPr>
                <w:noProof/>
                <w:webHidden/>
              </w:rPr>
              <w:fldChar w:fldCharType="begin"/>
            </w:r>
            <w:r w:rsidR="003C7CBB">
              <w:rPr>
                <w:noProof/>
                <w:webHidden/>
              </w:rPr>
              <w:instrText xml:space="preserve"> PAGEREF _Toc113546336 \h </w:instrText>
            </w:r>
            <w:r w:rsidR="003C7CBB">
              <w:rPr>
                <w:noProof/>
                <w:webHidden/>
              </w:rPr>
            </w:r>
            <w:r w:rsidR="003C7CBB">
              <w:rPr>
                <w:noProof/>
                <w:webHidden/>
              </w:rPr>
              <w:fldChar w:fldCharType="separate"/>
            </w:r>
            <w:r w:rsidR="003C7CBB">
              <w:rPr>
                <w:noProof/>
                <w:webHidden/>
              </w:rPr>
              <w:t>6</w:t>
            </w:r>
            <w:r w:rsidR="003C7CBB">
              <w:rPr>
                <w:noProof/>
                <w:webHidden/>
              </w:rPr>
              <w:fldChar w:fldCharType="end"/>
            </w:r>
          </w:hyperlink>
        </w:p>
        <w:p w14:paraId="460A14A4" w14:textId="673D0148"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37" w:history="1">
            <w:r w:rsidR="003C7CBB" w:rsidRPr="00C326C9">
              <w:rPr>
                <w:rStyle w:val="Hyperlink"/>
                <w:noProof/>
              </w:rPr>
              <w:t>4.</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Format of Proposals</w:t>
            </w:r>
            <w:r w:rsidR="003C7CBB">
              <w:rPr>
                <w:noProof/>
                <w:webHidden/>
              </w:rPr>
              <w:tab/>
            </w:r>
            <w:r w:rsidR="003C7CBB">
              <w:rPr>
                <w:noProof/>
                <w:webHidden/>
              </w:rPr>
              <w:fldChar w:fldCharType="begin"/>
            </w:r>
            <w:r w:rsidR="003C7CBB">
              <w:rPr>
                <w:noProof/>
                <w:webHidden/>
              </w:rPr>
              <w:instrText xml:space="preserve"> PAGEREF _Toc113546337 \h </w:instrText>
            </w:r>
            <w:r w:rsidR="003C7CBB">
              <w:rPr>
                <w:noProof/>
                <w:webHidden/>
              </w:rPr>
            </w:r>
            <w:r w:rsidR="003C7CBB">
              <w:rPr>
                <w:noProof/>
                <w:webHidden/>
              </w:rPr>
              <w:fldChar w:fldCharType="separate"/>
            </w:r>
            <w:r w:rsidR="003C7CBB">
              <w:rPr>
                <w:noProof/>
                <w:webHidden/>
              </w:rPr>
              <w:t>7</w:t>
            </w:r>
            <w:r w:rsidR="003C7CBB">
              <w:rPr>
                <w:noProof/>
                <w:webHidden/>
              </w:rPr>
              <w:fldChar w:fldCharType="end"/>
            </w:r>
          </w:hyperlink>
        </w:p>
        <w:p w14:paraId="0BC6AC40" w14:textId="55187B8D" w:rsidR="003C7CBB" w:rsidRDefault="006D7E51">
          <w:pPr>
            <w:pStyle w:val="TOC1"/>
            <w:tabs>
              <w:tab w:val="left" w:pos="720"/>
            </w:tabs>
            <w:rPr>
              <w:rFonts w:asciiTheme="minorHAnsi" w:eastAsiaTheme="minorEastAsia" w:hAnsiTheme="minorHAnsi" w:cstheme="minorBidi"/>
              <w:caps w:val="0"/>
              <w:noProof/>
              <w:sz w:val="22"/>
              <w:szCs w:val="22"/>
              <w:lang w:val="en-NZ" w:eastAsia="en-NZ"/>
            </w:rPr>
          </w:pPr>
          <w:hyperlink w:anchor="_Toc113546338" w:history="1">
            <w:r w:rsidR="003C7CBB" w:rsidRPr="00C326C9">
              <w:rPr>
                <w:rStyle w:val="Hyperlink"/>
                <w:noProof/>
              </w:rPr>
              <w:t>5.</w:t>
            </w:r>
            <w:r w:rsidR="003C7CBB">
              <w:rPr>
                <w:rFonts w:asciiTheme="minorHAnsi" w:eastAsiaTheme="minorEastAsia" w:hAnsiTheme="minorHAnsi" w:cstheme="minorBidi"/>
                <w:caps w:val="0"/>
                <w:noProof/>
                <w:sz w:val="22"/>
                <w:szCs w:val="22"/>
                <w:lang w:val="en-NZ" w:eastAsia="en-NZ"/>
              </w:rPr>
              <w:tab/>
            </w:r>
            <w:r w:rsidR="003C7CBB" w:rsidRPr="00C326C9">
              <w:rPr>
                <w:rStyle w:val="Hyperlink"/>
                <w:noProof/>
              </w:rPr>
              <w:t>Stand-alone Prepay Meter Overview</w:t>
            </w:r>
            <w:r w:rsidR="003C7CBB">
              <w:rPr>
                <w:noProof/>
                <w:webHidden/>
              </w:rPr>
              <w:tab/>
            </w:r>
            <w:r w:rsidR="003C7CBB">
              <w:rPr>
                <w:noProof/>
                <w:webHidden/>
              </w:rPr>
              <w:fldChar w:fldCharType="begin"/>
            </w:r>
            <w:r w:rsidR="003C7CBB">
              <w:rPr>
                <w:noProof/>
                <w:webHidden/>
              </w:rPr>
              <w:instrText xml:space="preserve"> PAGEREF _Toc113546338 \h </w:instrText>
            </w:r>
            <w:r w:rsidR="003C7CBB">
              <w:rPr>
                <w:noProof/>
                <w:webHidden/>
              </w:rPr>
            </w:r>
            <w:r w:rsidR="003C7CBB">
              <w:rPr>
                <w:noProof/>
                <w:webHidden/>
              </w:rPr>
              <w:fldChar w:fldCharType="separate"/>
            </w:r>
            <w:r w:rsidR="003C7CBB">
              <w:rPr>
                <w:noProof/>
                <w:webHidden/>
              </w:rPr>
              <w:t>7</w:t>
            </w:r>
            <w:r w:rsidR="003C7CBB">
              <w:rPr>
                <w:noProof/>
                <w:webHidden/>
              </w:rPr>
              <w:fldChar w:fldCharType="end"/>
            </w:r>
          </w:hyperlink>
        </w:p>
        <w:p w14:paraId="5FCAD077" w14:textId="6EFBE783"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39" w:history="1">
            <w:r w:rsidR="003C7CBB" w:rsidRPr="00C326C9">
              <w:rPr>
                <w:rStyle w:val="Hyperlink"/>
                <w:noProof/>
              </w:rPr>
              <w:t>5.1</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Current State and Conceptual Future State Models</w:t>
            </w:r>
            <w:r w:rsidR="003C7CBB">
              <w:rPr>
                <w:noProof/>
                <w:webHidden/>
              </w:rPr>
              <w:tab/>
            </w:r>
            <w:r w:rsidR="003C7CBB">
              <w:rPr>
                <w:noProof/>
                <w:webHidden/>
              </w:rPr>
              <w:fldChar w:fldCharType="begin"/>
            </w:r>
            <w:r w:rsidR="003C7CBB">
              <w:rPr>
                <w:noProof/>
                <w:webHidden/>
              </w:rPr>
              <w:instrText xml:space="preserve"> PAGEREF _Toc113546339 \h </w:instrText>
            </w:r>
            <w:r w:rsidR="003C7CBB">
              <w:rPr>
                <w:noProof/>
                <w:webHidden/>
              </w:rPr>
            </w:r>
            <w:r w:rsidR="003C7CBB">
              <w:rPr>
                <w:noProof/>
                <w:webHidden/>
              </w:rPr>
              <w:fldChar w:fldCharType="separate"/>
            </w:r>
            <w:r w:rsidR="003C7CBB">
              <w:rPr>
                <w:noProof/>
                <w:webHidden/>
              </w:rPr>
              <w:t>7</w:t>
            </w:r>
            <w:r w:rsidR="003C7CBB">
              <w:rPr>
                <w:noProof/>
                <w:webHidden/>
              </w:rPr>
              <w:fldChar w:fldCharType="end"/>
            </w:r>
          </w:hyperlink>
        </w:p>
        <w:p w14:paraId="02AC4E6F" w14:textId="515289EB"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40" w:history="1">
            <w:r w:rsidR="003C7CBB" w:rsidRPr="00C326C9">
              <w:rPr>
                <w:rStyle w:val="Hyperlink"/>
                <w:noProof/>
              </w:rPr>
              <w:t>5.2</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Future State Component summary</w:t>
            </w:r>
            <w:r w:rsidR="003C7CBB">
              <w:rPr>
                <w:noProof/>
                <w:webHidden/>
              </w:rPr>
              <w:tab/>
            </w:r>
            <w:r w:rsidR="003C7CBB">
              <w:rPr>
                <w:noProof/>
                <w:webHidden/>
              </w:rPr>
              <w:fldChar w:fldCharType="begin"/>
            </w:r>
            <w:r w:rsidR="003C7CBB">
              <w:rPr>
                <w:noProof/>
                <w:webHidden/>
              </w:rPr>
              <w:instrText xml:space="preserve"> PAGEREF _Toc113546340 \h </w:instrText>
            </w:r>
            <w:r w:rsidR="003C7CBB">
              <w:rPr>
                <w:noProof/>
                <w:webHidden/>
              </w:rPr>
            </w:r>
            <w:r w:rsidR="003C7CBB">
              <w:rPr>
                <w:noProof/>
                <w:webHidden/>
              </w:rPr>
              <w:fldChar w:fldCharType="separate"/>
            </w:r>
            <w:r w:rsidR="003C7CBB">
              <w:rPr>
                <w:noProof/>
                <w:webHidden/>
              </w:rPr>
              <w:t>9</w:t>
            </w:r>
            <w:r w:rsidR="003C7CBB">
              <w:rPr>
                <w:noProof/>
                <w:webHidden/>
              </w:rPr>
              <w:fldChar w:fldCharType="end"/>
            </w:r>
          </w:hyperlink>
        </w:p>
        <w:p w14:paraId="2749ACB3" w14:textId="381DD755"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41" w:history="1">
            <w:r w:rsidR="003C7CBB" w:rsidRPr="00C326C9">
              <w:rPr>
                <w:rStyle w:val="Hyperlink"/>
                <w:noProof/>
              </w:rPr>
              <w:t>5.3</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Core Components covered by this RFP</w:t>
            </w:r>
            <w:r w:rsidR="003C7CBB">
              <w:rPr>
                <w:noProof/>
                <w:webHidden/>
              </w:rPr>
              <w:tab/>
            </w:r>
            <w:r w:rsidR="003C7CBB">
              <w:rPr>
                <w:noProof/>
                <w:webHidden/>
              </w:rPr>
              <w:fldChar w:fldCharType="begin"/>
            </w:r>
            <w:r w:rsidR="003C7CBB">
              <w:rPr>
                <w:noProof/>
                <w:webHidden/>
              </w:rPr>
              <w:instrText xml:space="preserve"> PAGEREF _Toc113546341 \h </w:instrText>
            </w:r>
            <w:r w:rsidR="003C7CBB">
              <w:rPr>
                <w:noProof/>
                <w:webHidden/>
              </w:rPr>
            </w:r>
            <w:r w:rsidR="003C7CBB">
              <w:rPr>
                <w:noProof/>
                <w:webHidden/>
              </w:rPr>
              <w:fldChar w:fldCharType="separate"/>
            </w:r>
            <w:r w:rsidR="003C7CBB">
              <w:rPr>
                <w:noProof/>
                <w:webHidden/>
              </w:rPr>
              <w:t>10</w:t>
            </w:r>
            <w:r w:rsidR="003C7CBB">
              <w:rPr>
                <w:noProof/>
                <w:webHidden/>
              </w:rPr>
              <w:fldChar w:fldCharType="end"/>
            </w:r>
          </w:hyperlink>
        </w:p>
        <w:p w14:paraId="50732798" w14:textId="06D255E5"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42" w:history="1">
            <w:r w:rsidR="003C7CBB" w:rsidRPr="00C326C9">
              <w:rPr>
                <w:rStyle w:val="Hyperlink"/>
                <w:noProof/>
              </w:rPr>
              <w:t>5.4</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Standards</w:t>
            </w:r>
            <w:r w:rsidR="003C7CBB">
              <w:rPr>
                <w:noProof/>
                <w:webHidden/>
              </w:rPr>
              <w:tab/>
            </w:r>
            <w:r w:rsidR="003C7CBB">
              <w:rPr>
                <w:noProof/>
                <w:webHidden/>
              </w:rPr>
              <w:fldChar w:fldCharType="begin"/>
            </w:r>
            <w:r w:rsidR="003C7CBB">
              <w:rPr>
                <w:noProof/>
                <w:webHidden/>
              </w:rPr>
              <w:instrText xml:space="preserve"> PAGEREF _Toc113546342 \h </w:instrText>
            </w:r>
            <w:r w:rsidR="003C7CBB">
              <w:rPr>
                <w:noProof/>
                <w:webHidden/>
              </w:rPr>
            </w:r>
            <w:r w:rsidR="003C7CBB">
              <w:rPr>
                <w:noProof/>
                <w:webHidden/>
              </w:rPr>
              <w:fldChar w:fldCharType="separate"/>
            </w:r>
            <w:r w:rsidR="003C7CBB">
              <w:rPr>
                <w:noProof/>
                <w:webHidden/>
              </w:rPr>
              <w:t>10</w:t>
            </w:r>
            <w:r w:rsidR="003C7CBB">
              <w:rPr>
                <w:noProof/>
                <w:webHidden/>
              </w:rPr>
              <w:fldChar w:fldCharType="end"/>
            </w:r>
          </w:hyperlink>
        </w:p>
        <w:p w14:paraId="6CC2D785" w14:textId="379AFD86"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43" w:history="1">
            <w:r w:rsidR="003C7CBB" w:rsidRPr="00C326C9">
              <w:rPr>
                <w:rStyle w:val="Hyperlink"/>
                <w:noProof/>
              </w:rPr>
              <w:t>5.5</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Service Functionality</w:t>
            </w:r>
            <w:r w:rsidR="003C7CBB">
              <w:rPr>
                <w:noProof/>
                <w:webHidden/>
              </w:rPr>
              <w:tab/>
            </w:r>
            <w:r w:rsidR="003C7CBB">
              <w:rPr>
                <w:noProof/>
                <w:webHidden/>
              </w:rPr>
              <w:fldChar w:fldCharType="begin"/>
            </w:r>
            <w:r w:rsidR="003C7CBB">
              <w:rPr>
                <w:noProof/>
                <w:webHidden/>
              </w:rPr>
              <w:instrText xml:space="preserve"> PAGEREF _Toc113546343 \h </w:instrText>
            </w:r>
            <w:r w:rsidR="003C7CBB">
              <w:rPr>
                <w:noProof/>
                <w:webHidden/>
              </w:rPr>
            </w:r>
            <w:r w:rsidR="003C7CBB">
              <w:rPr>
                <w:noProof/>
                <w:webHidden/>
              </w:rPr>
              <w:fldChar w:fldCharType="separate"/>
            </w:r>
            <w:r w:rsidR="003C7CBB">
              <w:rPr>
                <w:noProof/>
                <w:webHidden/>
              </w:rPr>
              <w:t>10</w:t>
            </w:r>
            <w:r w:rsidR="003C7CBB">
              <w:rPr>
                <w:noProof/>
                <w:webHidden/>
              </w:rPr>
              <w:fldChar w:fldCharType="end"/>
            </w:r>
          </w:hyperlink>
        </w:p>
        <w:p w14:paraId="09D2F956" w14:textId="236DB418"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44" w:history="1">
            <w:r w:rsidR="003C7CBB" w:rsidRPr="00C326C9">
              <w:rPr>
                <w:rStyle w:val="Hyperlink"/>
                <w:noProof/>
              </w:rPr>
              <w:t>5.6</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Meters/Metering Equipment</w:t>
            </w:r>
            <w:r w:rsidR="003C7CBB">
              <w:rPr>
                <w:noProof/>
                <w:webHidden/>
              </w:rPr>
              <w:tab/>
            </w:r>
            <w:r w:rsidR="003C7CBB">
              <w:rPr>
                <w:noProof/>
                <w:webHidden/>
              </w:rPr>
              <w:fldChar w:fldCharType="begin"/>
            </w:r>
            <w:r w:rsidR="003C7CBB">
              <w:rPr>
                <w:noProof/>
                <w:webHidden/>
              </w:rPr>
              <w:instrText xml:space="preserve"> PAGEREF _Toc113546344 \h </w:instrText>
            </w:r>
            <w:r w:rsidR="003C7CBB">
              <w:rPr>
                <w:noProof/>
                <w:webHidden/>
              </w:rPr>
            </w:r>
            <w:r w:rsidR="003C7CBB">
              <w:rPr>
                <w:noProof/>
                <w:webHidden/>
              </w:rPr>
              <w:fldChar w:fldCharType="separate"/>
            </w:r>
            <w:r w:rsidR="003C7CBB">
              <w:rPr>
                <w:noProof/>
                <w:webHidden/>
              </w:rPr>
              <w:t>11</w:t>
            </w:r>
            <w:r w:rsidR="003C7CBB">
              <w:rPr>
                <w:noProof/>
                <w:webHidden/>
              </w:rPr>
              <w:fldChar w:fldCharType="end"/>
            </w:r>
          </w:hyperlink>
        </w:p>
        <w:p w14:paraId="7DB420FE" w14:textId="65D082F0" w:rsidR="003C7CBB" w:rsidRDefault="006D7E51">
          <w:pPr>
            <w:pStyle w:val="TOC3"/>
            <w:tabs>
              <w:tab w:val="left" w:pos="2160"/>
            </w:tabs>
            <w:rPr>
              <w:rFonts w:asciiTheme="minorHAnsi" w:eastAsiaTheme="minorEastAsia" w:hAnsiTheme="minorHAnsi" w:cstheme="minorBidi"/>
              <w:noProof/>
              <w:sz w:val="22"/>
              <w:szCs w:val="22"/>
              <w:lang w:val="en-NZ" w:eastAsia="en-NZ"/>
            </w:rPr>
          </w:pPr>
          <w:hyperlink w:anchor="_Toc113546345" w:history="1">
            <w:r w:rsidR="003C7CBB" w:rsidRPr="00C326C9">
              <w:rPr>
                <w:rStyle w:val="Hyperlink"/>
                <w:noProof/>
              </w:rPr>
              <w:t>5.6.1</w:t>
            </w:r>
            <w:r w:rsidR="003C7CBB">
              <w:rPr>
                <w:rFonts w:asciiTheme="minorHAnsi" w:eastAsiaTheme="minorEastAsia" w:hAnsiTheme="minorHAnsi" w:cstheme="minorBidi"/>
                <w:noProof/>
                <w:sz w:val="22"/>
                <w:szCs w:val="22"/>
                <w:lang w:val="en-NZ" w:eastAsia="en-NZ"/>
              </w:rPr>
              <w:tab/>
            </w:r>
            <w:r w:rsidR="003C7CBB" w:rsidRPr="00C326C9">
              <w:rPr>
                <w:rStyle w:val="Hyperlink"/>
                <w:noProof/>
              </w:rPr>
              <w:t>Metrology</w:t>
            </w:r>
            <w:r w:rsidR="003C7CBB">
              <w:rPr>
                <w:noProof/>
                <w:webHidden/>
              </w:rPr>
              <w:tab/>
            </w:r>
            <w:r w:rsidR="003C7CBB">
              <w:rPr>
                <w:noProof/>
                <w:webHidden/>
              </w:rPr>
              <w:fldChar w:fldCharType="begin"/>
            </w:r>
            <w:r w:rsidR="003C7CBB">
              <w:rPr>
                <w:noProof/>
                <w:webHidden/>
              </w:rPr>
              <w:instrText xml:space="preserve"> PAGEREF _Toc113546345 \h </w:instrText>
            </w:r>
            <w:r w:rsidR="003C7CBB">
              <w:rPr>
                <w:noProof/>
                <w:webHidden/>
              </w:rPr>
            </w:r>
            <w:r w:rsidR="003C7CBB">
              <w:rPr>
                <w:noProof/>
                <w:webHidden/>
              </w:rPr>
              <w:fldChar w:fldCharType="separate"/>
            </w:r>
            <w:r w:rsidR="003C7CBB">
              <w:rPr>
                <w:noProof/>
                <w:webHidden/>
              </w:rPr>
              <w:t>11</w:t>
            </w:r>
            <w:r w:rsidR="003C7CBB">
              <w:rPr>
                <w:noProof/>
                <w:webHidden/>
              </w:rPr>
              <w:fldChar w:fldCharType="end"/>
            </w:r>
          </w:hyperlink>
        </w:p>
        <w:p w14:paraId="0262BECB" w14:textId="7CBC420D" w:rsidR="003C7CBB" w:rsidRDefault="006D7E51">
          <w:pPr>
            <w:pStyle w:val="TOC3"/>
            <w:tabs>
              <w:tab w:val="left" w:pos="2160"/>
            </w:tabs>
            <w:rPr>
              <w:rFonts w:asciiTheme="minorHAnsi" w:eastAsiaTheme="minorEastAsia" w:hAnsiTheme="minorHAnsi" w:cstheme="minorBidi"/>
              <w:noProof/>
              <w:sz w:val="22"/>
              <w:szCs w:val="22"/>
              <w:lang w:val="en-NZ" w:eastAsia="en-NZ"/>
            </w:rPr>
          </w:pPr>
          <w:hyperlink w:anchor="_Toc113546346" w:history="1">
            <w:r w:rsidR="003C7CBB" w:rsidRPr="00C326C9">
              <w:rPr>
                <w:rStyle w:val="Hyperlink"/>
                <w:noProof/>
              </w:rPr>
              <w:t>5.6.2</w:t>
            </w:r>
            <w:r w:rsidR="003C7CBB">
              <w:rPr>
                <w:rFonts w:asciiTheme="minorHAnsi" w:eastAsiaTheme="minorEastAsia" w:hAnsiTheme="minorHAnsi" w:cstheme="minorBidi"/>
                <w:noProof/>
                <w:sz w:val="22"/>
                <w:szCs w:val="22"/>
                <w:lang w:val="en-NZ" w:eastAsia="en-NZ"/>
              </w:rPr>
              <w:tab/>
            </w:r>
            <w:r w:rsidR="003C7CBB" w:rsidRPr="00C326C9">
              <w:rPr>
                <w:rStyle w:val="Hyperlink"/>
                <w:noProof/>
              </w:rPr>
              <w:t>Configuration</w:t>
            </w:r>
            <w:r w:rsidR="003C7CBB">
              <w:rPr>
                <w:noProof/>
                <w:webHidden/>
              </w:rPr>
              <w:tab/>
            </w:r>
            <w:r w:rsidR="003C7CBB">
              <w:rPr>
                <w:noProof/>
                <w:webHidden/>
              </w:rPr>
              <w:fldChar w:fldCharType="begin"/>
            </w:r>
            <w:r w:rsidR="003C7CBB">
              <w:rPr>
                <w:noProof/>
                <w:webHidden/>
              </w:rPr>
              <w:instrText xml:space="preserve"> PAGEREF _Toc113546346 \h </w:instrText>
            </w:r>
            <w:r w:rsidR="003C7CBB">
              <w:rPr>
                <w:noProof/>
                <w:webHidden/>
              </w:rPr>
            </w:r>
            <w:r w:rsidR="003C7CBB">
              <w:rPr>
                <w:noProof/>
                <w:webHidden/>
              </w:rPr>
              <w:fldChar w:fldCharType="separate"/>
            </w:r>
            <w:r w:rsidR="003C7CBB">
              <w:rPr>
                <w:noProof/>
                <w:webHidden/>
              </w:rPr>
              <w:t>11</w:t>
            </w:r>
            <w:r w:rsidR="003C7CBB">
              <w:rPr>
                <w:noProof/>
                <w:webHidden/>
              </w:rPr>
              <w:fldChar w:fldCharType="end"/>
            </w:r>
          </w:hyperlink>
        </w:p>
        <w:p w14:paraId="213E1171" w14:textId="1CF704B1" w:rsidR="003C7CBB" w:rsidRDefault="006D7E51">
          <w:pPr>
            <w:pStyle w:val="TOC3"/>
            <w:tabs>
              <w:tab w:val="left" w:pos="2160"/>
            </w:tabs>
            <w:rPr>
              <w:rFonts w:asciiTheme="minorHAnsi" w:eastAsiaTheme="minorEastAsia" w:hAnsiTheme="minorHAnsi" w:cstheme="minorBidi"/>
              <w:noProof/>
              <w:sz w:val="22"/>
              <w:szCs w:val="22"/>
              <w:lang w:val="en-NZ" w:eastAsia="en-NZ"/>
            </w:rPr>
          </w:pPr>
          <w:hyperlink w:anchor="_Toc113546347" w:history="1">
            <w:r w:rsidR="003C7CBB" w:rsidRPr="00C326C9">
              <w:rPr>
                <w:rStyle w:val="Hyperlink"/>
                <w:noProof/>
              </w:rPr>
              <w:t>5.6.3</w:t>
            </w:r>
            <w:r w:rsidR="003C7CBB">
              <w:rPr>
                <w:rFonts w:asciiTheme="minorHAnsi" w:eastAsiaTheme="minorEastAsia" w:hAnsiTheme="minorHAnsi" w:cstheme="minorBidi"/>
                <w:noProof/>
                <w:sz w:val="22"/>
                <w:szCs w:val="22"/>
                <w:lang w:val="en-NZ" w:eastAsia="en-NZ"/>
              </w:rPr>
              <w:tab/>
            </w:r>
            <w:r w:rsidR="003C7CBB" w:rsidRPr="00C326C9">
              <w:rPr>
                <w:rStyle w:val="Hyperlink"/>
                <w:noProof/>
              </w:rPr>
              <w:t>Display</w:t>
            </w:r>
            <w:r w:rsidR="003C7CBB">
              <w:rPr>
                <w:noProof/>
                <w:webHidden/>
              </w:rPr>
              <w:tab/>
            </w:r>
            <w:r w:rsidR="003C7CBB">
              <w:rPr>
                <w:noProof/>
                <w:webHidden/>
              </w:rPr>
              <w:fldChar w:fldCharType="begin"/>
            </w:r>
            <w:r w:rsidR="003C7CBB">
              <w:rPr>
                <w:noProof/>
                <w:webHidden/>
              </w:rPr>
              <w:instrText xml:space="preserve"> PAGEREF _Toc113546347 \h </w:instrText>
            </w:r>
            <w:r w:rsidR="003C7CBB">
              <w:rPr>
                <w:noProof/>
                <w:webHidden/>
              </w:rPr>
            </w:r>
            <w:r w:rsidR="003C7CBB">
              <w:rPr>
                <w:noProof/>
                <w:webHidden/>
              </w:rPr>
              <w:fldChar w:fldCharType="separate"/>
            </w:r>
            <w:r w:rsidR="003C7CBB">
              <w:rPr>
                <w:noProof/>
                <w:webHidden/>
              </w:rPr>
              <w:t>11</w:t>
            </w:r>
            <w:r w:rsidR="003C7CBB">
              <w:rPr>
                <w:noProof/>
                <w:webHidden/>
              </w:rPr>
              <w:fldChar w:fldCharType="end"/>
            </w:r>
          </w:hyperlink>
        </w:p>
        <w:p w14:paraId="652FEF85" w14:textId="4A3D0393"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48" w:history="1">
            <w:r w:rsidR="003C7CBB" w:rsidRPr="00C326C9">
              <w:rPr>
                <w:rStyle w:val="Hyperlink"/>
                <w:noProof/>
              </w:rPr>
              <w:t>5.7</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Interfaces</w:t>
            </w:r>
            <w:r w:rsidR="003C7CBB">
              <w:rPr>
                <w:noProof/>
                <w:webHidden/>
              </w:rPr>
              <w:tab/>
            </w:r>
            <w:r w:rsidR="003C7CBB">
              <w:rPr>
                <w:noProof/>
                <w:webHidden/>
              </w:rPr>
              <w:fldChar w:fldCharType="begin"/>
            </w:r>
            <w:r w:rsidR="003C7CBB">
              <w:rPr>
                <w:noProof/>
                <w:webHidden/>
              </w:rPr>
              <w:instrText xml:space="preserve"> PAGEREF _Toc113546348 \h </w:instrText>
            </w:r>
            <w:r w:rsidR="003C7CBB">
              <w:rPr>
                <w:noProof/>
                <w:webHidden/>
              </w:rPr>
            </w:r>
            <w:r w:rsidR="003C7CBB">
              <w:rPr>
                <w:noProof/>
                <w:webHidden/>
              </w:rPr>
              <w:fldChar w:fldCharType="separate"/>
            </w:r>
            <w:r w:rsidR="003C7CBB">
              <w:rPr>
                <w:noProof/>
                <w:webHidden/>
              </w:rPr>
              <w:t>11</w:t>
            </w:r>
            <w:r w:rsidR="003C7CBB">
              <w:rPr>
                <w:noProof/>
                <w:webHidden/>
              </w:rPr>
              <w:fldChar w:fldCharType="end"/>
            </w:r>
          </w:hyperlink>
        </w:p>
        <w:p w14:paraId="7B04BF7E" w14:textId="59E823A8" w:rsidR="003C7CBB" w:rsidRDefault="006D7E51">
          <w:pPr>
            <w:pStyle w:val="TOC3"/>
            <w:tabs>
              <w:tab w:val="left" w:pos="2160"/>
            </w:tabs>
            <w:rPr>
              <w:rFonts w:asciiTheme="minorHAnsi" w:eastAsiaTheme="minorEastAsia" w:hAnsiTheme="minorHAnsi" w:cstheme="minorBidi"/>
              <w:noProof/>
              <w:sz w:val="22"/>
              <w:szCs w:val="22"/>
              <w:lang w:val="en-NZ" w:eastAsia="en-NZ"/>
            </w:rPr>
          </w:pPr>
          <w:hyperlink w:anchor="_Toc113546349" w:history="1">
            <w:r w:rsidR="003C7CBB" w:rsidRPr="00C326C9">
              <w:rPr>
                <w:rStyle w:val="Hyperlink"/>
                <w:noProof/>
              </w:rPr>
              <w:t>5.7.1</w:t>
            </w:r>
            <w:r w:rsidR="003C7CBB">
              <w:rPr>
                <w:rFonts w:asciiTheme="minorHAnsi" w:eastAsiaTheme="minorEastAsia" w:hAnsiTheme="minorHAnsi" w:cstheme="minorBidi"/>
                <w:noProof/>
                <w:sz w:val="22"/>
                <w:szCs w:val="22"/>
                <w:lang w:val="en-NZ" w:eastAsia="en-NZ"/>
              </w:rPr>
              <w:tab/>
            </w:r>
            <w:r w:rsidR="003C7CBB" w:rsidRPr="00C326C9">
              <w:rPr>
                <w:rStyle w:val="Hyperlink"/>
                <w:noProof/>
              </w:rPr>
              <w:t>PUB IT Systems</w:t>
            </w:r>
            <w:r w:rsidR="003C7CBB">
              <w:rPr>
                <w:noProof/>
                <w:webHidden/>
              </w:rPr>
              <w:tab/>
            </w:r>
            <w:r w:rsidR="003C7CBB">
              <w:rPr>
                <w:noProof/>
                <w:webHidden/>
              </w:rPr>
              <w:fldChar w:fldCharType="begin"/>
            </w:r>
            <w:r w:rsidR="003C7CBB">
              <w:rPr>
                <w:noProof/>
                <w:webHidden/>
              </w:rPr>
              <w:instrText xml:space="preserve"> PAGEREF _Toc113546349 \h </w:instrText>
            </w:r>
            <w:r w:rsidR="003C7CBB">
              <w:rPr>
                <w:noProof/>
                <w:webHidden/>
              </w:rPr>
            </w:r>
            <w:r w:rsidR="003C7CBB">
              <w:rPr>
                <w:noProof/>
                <w:webHidden/>
              </w:rPr>
              <w:fldChar w:fldCharType="separate"/>
            </w:r>
            <w:r w:rsidR="003C7CBB">
              <w:rPr>
                <w:noProof/>
                <w:webHidden/>
              </w:rPr>
              <w:t>11</w:t>
            </w:r>
            <w:r w:rsidR="003C7CBB">
              <w:rPr>
                <w:noProof/>
                <w:webHidden/>
              </w:rPr>
              <w:fldChar w:fldCharType="end"/>
            </w:r>
          </w:hyperlink>
        </w:p>
        <w:p w14:paraId="0033407C" w14:textId="16B88865"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50" w:history="1">
            <w:r w:rsidR="003C7CBB" w:rsidRPr="00C326C9">
              <w:rPr>
                <w:rStyle w:val="Hyperlink"/>
                <w:noProof/>
              </w:rPr>
              <w:t>5.8</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Prepay Management System</w:t>
            </w:r>
            <w:r w:rsidR="003C7CBB">
              <w:rPr>
                <w:noProof/>
                <w:webHidden/>
              </w:rPr>
              <w:tab/>
            </w:r>
            <w:r w:rsidR="003C7CBB">
              <w:rPr>
                <w:noProof/>
                <w:webHidden/>
              </w:rPr>
              <w:fldChar w:fldCharType="begin"/>
            </w:r>
            <w:r w:rsidR="003C7CBB">
              <w:rPr>
                <w:noProof/>
                <w:webHidden/>
              </w:rPr>
              <w:instrText xml:space="preserve"> PAGEREF _Toc113546350 \h </w:instrText>
            </w:r>
            <w:r w:rsidR="003C7CBB">
              <w:rPr>
                <w:noProof/>
                <w:webHidden/>
              </w:rPr>
            </w:r>
            <w:r w:rsidR="003C7CBB">
              <w:rPr>
                <w:noProof/>
                <w:webHidden/>
              </w:rPr>
              <w:fldChar w:fldCharType="separate"/>
            </w:r>
            <w:r w:rsidR="003C7CBB">
              <w:rPr>
                <w:noProof/>
                <w:webHidden/>
              </w:rPr>
              <w:t>12</w:t>
            </w:r>
            <w:r w:rsidR="003C7CBB">
              <w:rPr>
                <w:noProof/>
                <w:webHidden/>
              </w:rPr>
              <w:fldChar w:fldCharType="end"/>
            </w:r>
          </w:hyperlink>
        </w:p>
        <w:p w14:paraId="493D8454" w14:textId="370D8E27"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51" w:history="1">
            <w:r w:rsidR="003C7CBB" w:rsidRPr="00C326C9">
              <w:rPr>
                <w:rStyle w:val="Hyperlink"/>
                <w:noProof/>
              </w:rPr>
              <w:t>5.9</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Prepay Vending Services</w:t>
            </w:r>
            <w:r w:rsidR="003C7CBB">
              <w:rPr>
                <w:noProof/>
                <w:webHidden/>
              </w:rPr>
              <w:tab/>
            </w:r>
            <w:r w:rsidR="003C7CBB">
              <w:rPr>
                <w:noProof/>
                <w:webHidden/>
              </w:rPr>
              <w:fldChar w:fldCharType="begin"/>
            </w:r>
            <w:r w:rsidR="003C7CBB">
              <w:rPr>
                <w:noProof/>
                <w:webHidden/>
              </w:rPr>
              <w:instrText xml:space="preserve"> PAGEREF _Toc113546351 \h </w:instrText>
            </w:r>
            <w:r w:rsidR="003C7CBB">
              <w:rPr>
                <w:noProof/>
                <w:webHidden/>
              </w:rPr>
            </w:r>
            <w:r w:rsidR="003C7CBB">
              <w:rPr>
                <w:noProof/>
                <w:webHidden/>
              </w:rPr>
              <w:fldChar w:fldCharType="separate"/>
            </w:r>
            <w:r w:rsidR="003C7CBB">
              <w:rPr>
                <w:noProof/>
                <w:webHidden/>
              </w:rPr>
              <w:t>12</w:t>
            </w:r>
            <w:r w:rsidR="003C7CBB">
              <w:rPr>
                <w:noProof/>
                <w:webHidden/>
              </w:rPr>
              <w:fldChar w:fldCharType="end"/>
            </w:r>
          </w:hyperlink>
        </w:p>
        <w:p w14:paraId="580A5598" w14:textId="168A06FC" w:rsidR="003C7CBB" w:rsidRDefault="006D7E51">
          <w:pPr>
            <w:pStyle w:val="TOC3"/>
            <w:tabs>
              <w:tab w:val="left" w:pos="2160"/>
            </w:tabs>
            <w:rPr>
              <w:rFonts w:asciiTheme="minorHAnsi" w:eastAsiaTheme="minorEastAsia" w:hAnsiTheme="minorHAnsi" w:cstheme="minorBidi"/>
              <w:noProof/>
              <w:sz w:val="22"/>
              <w:szCs w:val="22"/>
              <w:lang w:val="en-NZ" w:eastAsia="en-NZ"/>
            </w:rPr>
          </w:pPr>
          <w:hyperlink w:anchor="_Toc113546352" w:history="1">
            <w:r w:rsidR="003C7CBB" w:rsidRPr="00C326C9">
              <w:rPr>
                <w:rStyle w:val="Hyperlink"/>
                <w:noProof/>
              </w:rPr>
              <w:t>5.9.1</w:t>
            </w:r>
            <w:r w:rsidR="003C7CBB">
              <w:rPr>
                <w:rFonts w:asciiTheme="minorHAnsi" w:eastAsiaTheme="minorEastAsia" w:hAnsiTheme="minorHAnsi" w:cstheme="minorBidi"/>
                <w:noProof/>
                <w:sz w:val="22"/>
                <w:szCs w:val="22"/>
                <w:lang w:val="en-NZ" w:eastAsia="en-NZ"/>
              </w:rPr>
              <w:tab/>
            </w:r>
            <w:r w:rsidR="003C7CBB" w:rsidRPr="00C326C9">
              <w:rPr>
                <w:rStyle w:val="Hyperlink"/>
                <w:noProof/>
              </w:rPr>
              <w:t>Vending Channels</w:t>
            </w:r>
            <w:r w:rsidR="003C7CBB">
              <w:rPr>
                <w:noProof/>
                <w:webHidden/>
              </w:rPr>
              <w:tab/>
            </w:r>
            <w:r w:rsidR="003C7CBB">
              <w:rPr>
                <w:noProof/>
                <w:webHidden/>
              </w:rPr>
              <w:fldChar w:fldCharType="begin"/>
            </w:r>
            <w:r w:rsidR="003C7CBB">
              <w:rPr>
                <w:noProof/>
                <w:webHidden/>
              </w:rPr>
              <w:instrText xml:space="preserve"> PAGEREF _Toc113546352 \h </w:instrText>
            </w:r>
            <w:r w:rsidR="003C7CBB">
              <w:rPr>
                <w:noProof/>
                <w:webHidden/>
              </w:rPr>
            </w:r>
            <w:r w:rsidR="003C7CBB">
              <w:rPr>
                <w:noProof/>
                <w:webHidden/>
              </w:rPr>
              <w:fldChar w:fldCharType="separate"/>
            </w:r>
            <w:r w:rsidR="003C7CBB">
              <w:rPr>
                <w:noProof/>
                <w:webHidden/>
              </w:rPr>
              <w:t>12</w:t>
            </w:r>
            <w:r w:rsidR="003C7CBB">
              <w:rPr>
                <w:noProof/>
                <w:webHidden/>
              </w:rPr>
              <w:fldChar w:fldCharType="end"/>
            </w:r>
          </w:hyperlink>
        </w:p>
        <w:p w14:paraId="1F829099" w14:textId="0AA43B3F" w:rsidR="003C7CBB" w:rsidRDefault="006D7E51">
          <w:pPr>
            <w:pStyle w:val="TOC3"/>
            <w:tabs>
              <w:tab w:val="left" w:pos="2160"/>
            </w:tabs>
            <w:rPr>
              <w:rFonts w:asciiTheme="minorHAnsi" w:eastAsiaTheme="minorEastAsia" w:hAnsiTheme="minorHAnsi" w:cstheme="minorBidi"/>
              <w:noProof/>
              <w:sz w:val="22"/>
              <w:szCs w:val="22"/>
              <w:lang w:val="en-NZ" w:eastAsia="en-NZ"/>
            </w:rPr>
          </w:pPr>
          <w:hyperlink w:anchor="_Toc113546353" w:history="1">
            <w:r w:rsidR="003C7CBB" w:rsidRPr="00C326C9">
              <w:rPr>
                <w:rStyle w:val="Hyperlink"/>
                <w:noProof/>
              </w:rPr>
              <w:t>5.9.2</w:t>
            </w:r>
            <w:r w:rsidR="003C7CBB">
              <w:rPr>
                <w:rFonts w:asciiTheme="minorHAnsi" w:eastAsiaTheme="minorEastAsia" w:hAnsiTheme="minorHAnsi" w:cstheme="minorBidi"/>
                <w:noProof/>
                <w:sz w:val="22"/>
                <w:szCs w:val="22"/>
                <w:lang w:val="en-NZ" w:eastAsia="en-NZ"/>
              </w:rPr>
              <w:tab/>
            </w:r>
            <w:r w:rsidR="003C7CBB" w:rsidRPr="00C326C9">
              <w:rPr>
                <w:rStyle w:val="Hyperlink"/>
                <w:noProof/>
              </w:rPr>
              <w:t>Vending System &amp; Transactions</w:t>
            </w:r>
            <w:r w:rsidR="003C7CBB">
              <w:rPr>
                <w:noProof/>
                <w:webHidden/>
              </w:rPr>
              <w:tab/>
            </w:r>
            <w:r w:rsidR="003C7CBB">
              <w:rPr>
                <w:noProof/>
                <w:webHidden/>
              </w:rPr>
              <w:fldChar w:fldCharType="begin"/>
            </w:r>
            <w:r w:rsidR="003C7CBB">
              <w:rPr>
                <w:noProof/>
                <w:webHidden/>
              </w:rPr>
              <w:instrText xml:space="preserve"> PAGEREF _Toc113546353 \h </w:instrText>
            </w:r>
            <w:r w:rsidR="003C7CBB">
              <w:rPr>
                <w:noProof/>
                <w:webHidden/>
              </w:rPr>
            </w:r>
            <w:r w:rsidR="003C7CBB">
              <w:rPr>
                <w:noProof/>
                <w:webHidden/>
              </w:rPr>
              <w:fldChar w:fldCharType="separate"/>
            </w:r>
            <w:r w:rsidR="003C7CBB">
              <w:rPr>
                <w:noProof/>
                <w:webHidden/>
              </w:rPr>
              <w:t>13</w:t>
            </w:r>
            <w:r w:rsidR="003C7CBB">
              <w:rPr>
                <w:noProof/>
                <w:webHidden/>
              </w:rPr>
              <w:fldChar w:fldCharType="end"/>
            </w:r>
          </w:hyperlink>
        </w:p>
        <w:p w14:paraId="6EF1F208" w14:textId="5F0F92F7" w:rsidR="003C7CBB" w:rsidRDefault="006D7E51">
          <w:pPr>
            <w:pStyle w:val="TOC3"/>
            <w:tabs>
              <w:tab w:val="left" w:pos="2160"/>
            </w:tabs>
            <w:rPr>
              <w:rFonts w:asciiTheme="minorHAnsi" w:eastAsiaTheme="minorEastAsia" w:hAnsiTheme="minorHAnsi" w:cstheme="minorBidi"/>
              <w:noProof/>
              <w:sz w:val="22"/>
              <w:szCs w:val="22"/>
              <w:lang w:val="en-NZ" w:eastAsia="en-NZ"/>
            </w:rPr>
          </w:pPr>
          <w:hyperlink w:anchor="_Toc113546354" w:history="1">
            <w:r w:rsidR="003C7CBB" w:rsidRPr="00C326C9">
              <w:rPr>
                <w:rStyle w:val="Hyperlink"/>
                <w:noProof/>
              </w:rPr>
              <w:t>5.9.3</w:t>
            </w:r>
            <w:r w:rsidR="003C7CBB">
              <w:rPr>
                <w:rFonts w:asciiTheme="minorHAnsi" w:eastAsiaTheme="minorEastAsia" w:hAnsiTheme="minorHAnsi" w:cstheme="minorBidi"/>
                <w:noProof/>
                <w:sz w:val="22"/>
                <w:szCs w:val="22"/>
                <w:lang w:val="en-NZ" w:eastAsia="en-NZ"/>
              </w:rPr>
              <w:tab/>
            </w:r>
            <w:r w:rsidR="003C7CBB" w:rsidRPr="00C326C9">
              <w:rPr>
                <w:rStyle w:val="Hyperlink"/>
                <w:noProof/>
              </w:rPr>
              <w:t>Offshore remittances</w:t>
            </w:r>
            <w:r w:rsidR="003C7CBB">
              <w:rPr>
                <w:noProof/>
                <w:webHidden/>
              </w:rPr>
              <w:tab/>
            </w:r>
            <w:r w:rsidR="003C7CBB">
              <w:rPr>
                <w:noProof/>
                <w:webHidden/>
              </w:rPr>
              <w:fldChar w:fldCharType="begin"/>
            </w:r>
            <w:r w:rsidR="003C7CBB">
              <w:rPr>
                <w:noProof/>
                <w:webHidden/>
              </w:rPr>
              <w:instrText xml:space="preserve"> PAGEREF _Toc113546354 \h </w:instrText>
            </w:r>
            <w:r w:rsidR="003C7CBB">
              <w:rPr>
                <w:noProof/>
                <w:webHidden/>
              </w:rPr>
            </w:r>
            <w:r w:rsidR="003C7CBB">
              <w:rPr>
                <w:noProof/>
                <w:webHidden/>
              </w:rPr>
              <w:fldChar w:fldCharType="separate"/>
            </w:r>
            <w:r w:rsidR="003C7CBB">
              <w:rPr>
                <w:noProof/>
                <w:webHidden/>
              </w:rPr>
              <w:t>13</w:t>
            </w:r>
            <w:r w:rsidR="003C7CBB">
              <w:rPr>
                <w:noProof/>
                <w:webHidden/>
              </w:rPr>
              <w:fldChar w:fldCharType="end"/>
            </w:r>
          </w:hyperlink>
        </w:p>
        <w:p w14:paraId="52DEFC70" w14:textId="76FEEB4C" w:rsidR="003C7CBB" w:rsidRDefault="006D7E51">
          <w:pPr>
            <w:pStyle w:val="TOC3"/>
            <w:tabs>
              <w:tab w:val="left" w:pos="2160"/>
            </w:tabs>
            <w:rPr>
              <w:rFonts w:asciiTheme="minorHAnsi" w:eastAsiaTheme="minorEastAsia" w:hAnsiTheme="minorHAnsi" w:cstheme="minorBidi"/>
              <w:noProof/>
              <w:sz w:val="22"/>
              <w:szCs w:val="22"/>
              <w:lang w:val="en-NZ" w:eastAsia="en-NZ"/>
            </w:rPr>
          </w:pPr>
          <w:hyperlink w:anchor="_Toc113546355" w:history="1">
            <w:r w:rsidR="003C7CBB" w:rsidRPr="00C326C9">
              <w:rPr>
                <w:rStyle w:val="Hyperlink"/>
                <w:noProof/>
              </w:rPr>
              <w:t>5.9.4</w:t>
            </w:r>
            <w:r w:rsidR="003C7CBB">
              <w:rPr>
                <w:rFonts w:asciiTheme="minorHAnsi" w:eastAsiaTheme="minorEastAsia" w:hAnsiTheme="minorHAnsi" w:cstheme="minorBidi"/>
                <w:noProof/>
                <w:sz w:val="22"/>
                <w:szCs w:val="22"/>
                <w:lang w:val="en-NZ" w:eastAsia="en-NZ"/>
              </w:rPr>
              <w:tab/>
            </w:r>
            <w:r w:rsidR="003C7CBB" w:rsidRPr="00C326C9">
              <w:rPr>
                <w:rStyle w:val="Hyperlink"/>
                <w:noProof/>
              </w:rPr>
              <w:t>Cash Management and reconciliation</w:t>
            </w:r>
            <w:r w:rsidR="003C7CBB">
              <w:rPr>
                <w:noProof/>
                <w:webHidden/>
              </w:rPr>
              <w:tab/>
            </w:r>
            <w:r w:rsidR="003C7CBB">
              <w:rPr>
                <w:noProof/>
                <w:webHidden/>
              </w:rPr>
              <w:fldChar w:fldCharType="begin"/>
            </w:r>
            <w:r w:rsidR="003C7CBB">
              <w:rPr>
                <w:noProof/>
                <w:webHidden/>
              </w:rPr>
              <w:instrText xml:space="preserve"> PAGEREF _Toc113546355 \h </w:instrText>
            </w:r>
            <w:r w:rsidR="003C7CBB">
              <w:rPr>
                <w:noProof/>
                <w:webHidden/>
              </w:rPr>
            </w:r>
            <w:r w:rsidR="003C7CBB">
              <w:rPr>
                <w:noProof/>
                <w:webHidden/>
              </w:rPr>
              <w:fldChar w:fldCharType="separate"/>
            </w:r>
            <w:r w:rsidR="003C7CBB">
              <w:rPr>
                <w:noProof/>
                <w:webHidden/>
              </w:rPr>
              <w:t>13</w:t>
            </w:r>
            <w:r w:rsidR="003C7CBB">
              <w:rPr>
                <w:noProof/>
                <w:webHidden/>
              </w:rPr>
              <w:fldChar w:fldCharType="end"/>
            </w:r>
          </w:hyperlink>
        </w:p>
        <w:p w14:paraId="4F87454E" w14:textId="04957F5C" w:rsidR="003C7CBB" w:rsidRDefault="006D7E51">
          <w:pPr>
            <w:pStyle w:val="TOC1"/>
            <w:tabs>
              <w:tab w:val="left" w:pos="720"/>
            </w:tabs>
            <w:rPr>
              <w:rFonts w:asciiTheme="minorHAnsi" w:eastAsiaTheme="minorEastAsia" w:hAnsiTheme="minorHAnsi" w:cstheme="minorBidi"/>
              <w:caps w:val="0"/>
              <w:noProof/>
              <w:sz w:val="22"/>
              <w:szCs w:val="22"/>
              <w:lang w:val="en-NZ" w:eastAsia="en-NZ"/>
            </w:rPr>
          </w:pPr>
          <w:hyperlink w:anchor="_Toc113546356" w:history="1">
            <w:r w:rsidR="003C7CBB" w:rsidRPr="00C326C9">
              <w:rPr>
                <w:rStyle w:val="Hyperlink"/>
                <w:noProof/>
              </w:rPr>
              <w:t>6.</w:t>
            </w:r>
            <w:r w:rsidR="003C7CBB">
              <w:rPr>
                <w:rFonts w:asciiTheme="minorHAnsi" w:eastAsiaTheme="minorEastAsia" w:hAnsiTheme="minorHAnsi" w:cstheme="minorBidi"/>
                <w:caps w:val="0"/>
                <w:noProof/>
                <w:sz w:val="22"/>
                <w:szCs w:val="22"/>
                <w:lang w:val="en-NZ" w:eastAsia="en-NZ"/>
              </w:rPr>
              <w:tab/>
            </w:r>
            <w:r w:rsidR="003C7CBB" w:rsidRPr="00C326C9">
              <w:rPr>
                <w:rStyle w:val="Hyperlink"/>
                <w:noProof/>
              </w:rPr>
              <w:t>Responsibilities</w:t>
            </w:r>
            <w:r w:rsidR="003C7CBB">
              <w:rPr>
                <w:noProof/>
                <w:webHidden/>
              </w:rPr>
              <w:tab/>
            </w:r>
            <w:r w:rsidR="003C7CBB">
              <w:rPr>
                <w:noProof/>
                <w:webHidden/>
              </w:rPr>
              <w:fldChar w:fldCharType="begin"/>
            </w:r>
            <w:r w:rsidR="003C7CBB">
              <w:rPr>
                <w:noProof/>
                <w:webHidden/>
              </w:rPr>
              <w:instrText xml:space="preserve"> PAGEREF _Toc113546356 \h </w:instrText>
            </w:r>
            <w:r w:rsidR="003C7CBB">
              <w:rPr>
                <w:noProof/>
                <w:webHidden/>
              </w:rPr>
            </w:r>
            <w:r w:rsidR="003C7CBB">
              <w:rPr>
                <w:noProof/>
                <w:webHidden/>
              </w:rPr>
              <w:fldChar w:fldCharType="separate"/>
            </w:r>
            <w:r w:rsidR="003C7CBB">
              <w:rPr>
                <w:noProof/>
                <w:webHidden/>
              </w:rPr>
              <w:t>13</w:t>
            </w:r>
            <w:r w:rsidR="003C7CBB">
              <w:rPr>
                <w:noProof/>
                <w:webHidden/>
              </w:rPr>
              <w:fldChar w:fldCharType="end"/>
            </w:r>
          </w:hyperlink>
        </w:p>
        <w:p w14:paraId="137A9B67" w14:textId="47AB3A98"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57" w:history="1">
            <w:r w:rsidR="003C7CBB" w:rsidRPr="00C326C9">
              <w:rPr>
                <w:rStyle w:val="Hyperlink"/>
                <w:noProof/>
              </w:rPr>
              <w:t>6.1</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Reference Sites</w:t>
            </w:r>
            <w:r w:rsidR="003C7CBB">
              <w:rPr>
                <w:noProof/>
                <w:webHidden/>
              </w:rPr>
              <w:tab/>
            </w:r>
            <w:r w:rsidR="003C7CBB">
              <w:rPr>
                <w:noProof/>
                <w:webHidden/>
              </w:rPr>
              <w:fldChar w:fldCharType="begin"/>
            </w:r>
            <w:r w:rsidR="003C7CBB">
              <w:rPr>
                <w:noProof/>
                <w:webHidden/>
              </w:rPr>
              <w:instrText xml:space="preserve"> PAGEREF _Toc113546357 \h </w:instrText>
            </w:r>
            <w:r w:rsidR="003C7CBB">
              <w:rPr>
                <w:noProof/>
                <w:webHidden/>
              </w:rPr>
            </w:r>
            <w:r w:rsidR="003C7CBB">
              <w:rPr>
                <w:noProof/>
                <w:webHidden/>
              </w:rPr>
              <w:fldChar w:fldCharType="separate"/>
            </w:r>
            <w:r w:rsidR="003C7CBB">
              <w:rPr>
                <w:noProof/>
                <w:webHidden/>
              </w:rPr>
              <w:t>13</w:t>
            </w:r>
            <w:r w:rsidR="003C7CBB">
              <w:rPr>
                <w:noProof/>
                <w:webHidden/>
              </w:rPr>
              <w:fldChar w:fldCharType="end"/>
            </w:r>
          </w:hyperlink>
        </w:p>
        <w:p w14:paraId="61A87EA1" w14:textId="663A7281"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58" w:history="1">
            <w:r w:rsidR="003C7CBB" w:rsidRPr="00C326C9">
              <w:rPr>
                <w:rStyle w:val="Hyperlink"/>
                <w:noProof/>
              </w:rPr>
              <w:t>6.2</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Factory Acceptance Testing</w:t>
            </w:r>
            <w:r w:rsidR="003C7CBB">
              <w:rPr>
                <w:noProof/>
                <w:webHidden/>
              </w:rPr>
              <w:tab/>
            </w:r>
            <w:r w:rsidR="003C7CBB">
              <w:rPr>
                <w:noProof/>
                <w:webHidden/>
              </w:rPr>
              <w:fldChar w:fldCharType="begin"/>
            </w:r>
            <w:r w:rsidR="003C7CBB">
              <w:rPr>
                <w:noProof/>
                <w:webHidden/>
              </w:rPr>
              <w:instrText xml:space="preserve"> PAGEREF _Toc113546358 \h </w:instrText>
            </w:r>
            <w:r w:rsidR="003C7CBB">
              <w:rPr>
                <w:noProof/>
                <w:webHidden/>
              </w:rPr>
            </w:r>
            <w:r w:rsidR="003C7CBB">
              <w:rPr>
                <w:noProof/>
                <w:webHidden/>
              </w:rPr>
              <w:fldChar w:fldCharType="separate"/>
            </w:r>
            <w:r w:rsidR="003C7CBB">
              <w:rPr>
                <w:noProof/>
                <w:webHidden/>
              </w:rPr>
              <w:t>13</w:t>
            </w:r>
            <w:r w:rsidR="003C7CBB">
              <w:rPr>
                <w:noProof/>
                <w:webHidden/>
              </w:rPr>
              <w:fldChar w:fldCharType="end"/>
            </w:r>
          </w:hyperlink>
        </w:p>
        <w:p w14:paraId="180ED9E1" w14:textId="0641BC0C"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59" w:history="1">
            <w:r w:rsidR="003C7CBB" w:rsidRPr="00C326C9">
              <w:rPr>
                <w:rStyle w:val="Hyperlink"/>
                <w:noProof/>
              </w:rPr>
              <w:t>6.3</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Installation Support</w:t>
            </w:r>
            <w:r w:rsidR="003C7CBB">
              <w:rPr>
                <w:noProof/>
                <w:webHidden/>
              </w:rPr>
              <w:tab/>
            </w:r>
            <w:r w:rsidR="003C7CBB">
              <w:rPr>
                <w:noProof/>
                <w:webHidden/>
              </w:rPr>
              <w:fldChar w:fldCharType="begin"/>
            </w:r>
            <w:r w:rsidR="003C7CBB">
              <w:rPr>
                <w:noProof/>
                <w:webHidden/>
              </w:rPr>
              <w:instrText xml:space="preserve"> PAGEREF _Toc113546359 \h </w:instrText>
            </w:r>
            <w:r w:rsidR="003C7CBB">
              <w:rPr>
                <w:noProof/>
                <w:webHidden/>
              </w:rPr>
            </w:r>
            <w:r w:rsidR="003C7CBB">
              <w:rPr>
                <w:noProof/>
                <w:webHidden/>
              </w:rPr>
              <w:fldChar w:fldCharType="separate"/>
            </w:r>
            <w:r w:rsidR="003C7CBB">
              <w:rPr>
                <w:noProof/>
                <w:webHidden/>
              </w:rPr>
              <w:t>14</w:t>
            </w:r>
            <w:r w:rsidR="003C7CBB">
              <w:rPr>
                <w:noProof/>
                <w:webHidden/>
              </w:rPr>
              <w:fldChar w:fldCharType="end"/>
            </w:r>
          </w:hyperlink>
        </w:p>
        <w:p w14:paraId="0CC95C17" w14:textId="0EAC54C7"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60" w:history="1">
            <w:r w:rsidR="003C7CBB" w:rsidRPr="00C326C9">
              <w:rPr>
                <w:rStyle w:val="Hyperlink"/>
                <w:noProof/>
              </w:rPr>
              <w:t>6.4</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Training</w:t>
            </w:r>
            <w:r w:rsidR="003C7CBB">
              <w:rPr>
                <w:noProof/>
                <w:webHidden/>
              </w:rPr>
              <w:tab/>
            </w:r>
            <w:r w:rsidR="003C7CBB">
              <w:rPr>
                <w:noProof/>
                <w:webHidden/>
              </w:rPr>
              <w:fldChar w:fldCharType="begin"/>
            </w:r>
            <w:r w:rsidR="003C7CBB">
              <w:rPr>
                <w:noProof/>
                <w:webHidden/>
              </w:rPr>
              <w:instrText xml:space="preserve"> PAGEREF _Toc113546360 \h </w:instrText>
            </w:r>
            <w:r w:rsidR="003C7CBB">
              <w:rPr>
                <w:noProof/>
                <w:webHidden/>
              </w:rPr>
            </w:r>
            <w:r w:rsidR="003C7CBB">
              <w:rPr>
                <w:noProof/>
                <w:webHidden/>
              </w:rPr>
              <w:fldChar w:fldCharType="separate"/>
            </w:r>
            <w:r w:rsidR="003C7CBB">
              <w:rPr>
                <w:noProof/>
                <w:webHidden/>
              </w:rPr>
              <w:t>14</w:t>
            </w:r>
            <w:r w:rsidR="003C7CBB">
              <w:rPr>
                <w:noProof/>
                <w:webHidden/>
              </w:rPr>
              <w:fldChar w:fldCharType="end"/>
            </w:r>
          </w:hyperlink>
        </w:p>
        <w:p w14:paraId="23DE9F8C" w14:textId="0330D095"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61" w:history="1">
            <w:r w:rsidR="003C7CBB" w:rsidRPr="00C326C9">
              <w:rPr>
                <w:rStyle w:val="Hyperlink"/>
                <w:noProof/>
              </w:rPr>
              <w:t>6.5</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Documentation</w:t>
            </w:r>
            <w:r w:rsidR="003C7CBB">
              <w:rPr>
                <w:noProof/>
                <w:webHidden/>
              </w:rPr>
              <w:tab/>
            </w:r>
            <w:r w:rsidR="003C7CBB">
              <w:rPr>
                <w:noProof/>
                <w:webHidden/>
              </w:rPr>
              <w:fldChar w:fldCharType="begin"/>
            </w:r>
            <w:r w:rsidR="003C7CBB">
              <w:rPr>
                <w:noProof/>
                <w:webHidden/>
              </w:rPr>
              <w:instrText xml:space="preserve"> PAGEREF _Toc113546361 \h </w:instrText>
            </w:r>
            <w:r w:rsidR="003C7CBB">
              <w:rPr>
                <w:noProof/>
                <w:webHidden/>
              </w:rPr>
            </w:r>
            <w:r w:rsidR="003C7CBB">
              <w:rPr>
                <w:noProof/>
                <w:webHidden/>
              </w:rPr>
              <w:fldChar w:fldCharType="separate"/>
            </w:r>
            <w:r w:rsidR="003C7CBB">
              <w:rPr>
                <w:noProof/>
                <w:webHidden/>
              </w:rPr>
              <w:t>14</w:t>
            </w:r>
            <w:r w:rsidR="003C7CBB">
              <w:rPr>
                <w:noProof/>
                <w:webHidden/>
              </w:rPr>
              <w:fldChar w:fldCharType="end"/>
            </w:r>
          </w:hyperlink>
        </w:p>
        <w:p w14:paraId="2E9B7263" w14:textId="329DB9E8"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62" w:history="1">
            <w:r w:rsidR="003C7CBB" w:rsidRPr="00C326C9">
              <w:rPr>
                <w:rStyle w:val="Hyperlink"/>
                <w:noProof/>
              </w:rPr>
              <w:t>6.6</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Support Services</w:t>
            </w:r>
            <w:r w:rsidR="003C7CBB">
              <w:rPr>
                <w:noProof/>
                <w:webHidden/>
              </w:rPr>
              <w:tab/>
            </w:r>
            <w:r w:rsidR="003C7CBB">
              <w:rPr>
                <w:noProof/>
                <w:webHidden/>
              </w:rPr>
              <w:fldChar w:fldCharType="begin"/>
            </w:r>
            <w:r w:rsidR="003C7CBB">
              <w:rPr>
                <w:noProof/>
                <w:webHidden/>
              </w:rPr>
              <w:instrText xml:space="preserve"> PAGEREF _Toc113546362 \h </w:instrText>
            </w:r>
            <w:r w:rsidR="003C7CBB">
              <w:rPr>
                <w:noProof/>
                <w:webHidden/>
              </w:rPr>
            </w:r>
            <w:r w:rsidR="003C7CBB">
              <w:rPr>
                <w:noProof/>
                <w:webHidden/>
              </w:rPr>
              <w:fldChar w:fldCharType="separate"/>
            </w:r>
            <w:r w:rsidR="003C7CBB">
              <w:rPr>
                <w:noProof/>
                <w:webHidden/>
              </w:rPr>
              <w:t>14</w:t>
            </w:r>
            <w:r w:rsidR="003C7CBB">
              <w:rPr>
                <w:noProof/>
                <w:webHidden/>
              </w:rPr>
              <w:fldChar w:fldCharType="end"/>
            </w:r>
          </w:hyperlink>
        </w:p>
        <w:p w14:paraId="1C80001B" w14:textId="1ACD883B"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63" w:history="1">
            <w:r w:rsidR="003C7CBB" w:rsidRPr="00C326C9">
              <w:rPr>
                <w:rStyle w:val="Hyperlink"/>
                <w:noProof/>
              </w:rPr>
              <w:t>6.7</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Spare Parts</w:t>
            </w:r>
            <w:r w:rsidR="003C7CBB">
              <w:rPr>
                <w:noProof/>
                <w:webHidden/>
              </w:rPr>
              <w:tab/>
            </w:r>
            <w:r w:rsidR="003C7CBB">
              <w:rPr>
                <w:noProof/>
                <w:webHidden/>
              </w:rPr>
              <w:fldChar w:fldCharType="begin"/>
            </w:r>
            <w:r w:rsidR="003C7CBB">
              <w:rPr>
                <w:noProof/>
                <w:webHidden/>
              </w:rPr>
              <w:instrText xml:space="preserve"> PAGEREF _Toc113546363 \h </w:instrText>
            </w:r>
            <w:r w:rsidR="003C7CBB">
              <w:rPr>
                <w:noProof/>
                <w:webHidden/>
              </w:rPr>
            </w:r>
            <w:r w:rsidR="003C7CBB">
              <w:rPr>
                <w:noProof/>
                <w:webHidden/>
              </w:rPr>
              <w:fldChar w:fldCharType="separate"/>
            </w:r>
            <w:r w:rsidR="003C7CBB">
              <w:rPr>
                <w:noProof/>
                <w:webHidden/>
              </w:rPr>
              <w:t>15</w:t>
            </w:r>
            <w:r w:rsidR="003C7CBB">
              <w:rPr>
                <w:noProof/>
                <w:webHidden/>
              </w:rPr>
              <w:fldChar w:fldCharType="end"/>
            </w:r>
          </w:hyperlink>
        </w:p>
        <w:p w14:paraId="7590D1DD" w14:textId="727C10E4"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64" w:history="1">
            <w:r w:rsidR="003C7CBB" w:rsidRPr="00C326C9">
              <w:rPr>
                <w:rStyle w:val="Hyperlink"/>
                <w:noProof/>
              </w:rPr>
              <w:t>6.8</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Test Equipment</w:t>
            </w:r>
            <w:r w:rsidR="003C7CBB">
              <w:rPr>
                <w:noProof/>
                <w:webHidden/>
              </w:rPr>
              <w:tab/>
            </w:r>
            <w:r w:rsidR="003C7CBB">
              <w:rPr>
                <w:noProof/>
                <w:webHidden/>
              </w:rPr>
              <w:fldChar w:fldCharType="begin"/>
            </w:r>
            <w:r w:rsidR="003C7CBB">
              <w:rPr>
                <w:noProof/>
                <w:webHidden/>
              </w:rPr>
              <w:instrText xml:space="preserve"> PAGEREF _Toc113546364 \h </w:instrText>
            </w:r>
            <w:r w:rsidR="003C7CBB">
              <w:rPr>
                <w:noProof/>
                <w:webHidden/>
              </w:rPr>
            </w:r>
            <w:r w:rsidR="003C7CBB">
              <w:rPr>
                <w:noProof/>
                <w:webHidden/>
              </w:rPr>
              <w:fldChar w:fldCharType="separate"/>
            </w:r>
            <w:r w:rsidR="003C7CBB">
              <w:rPr>
                <w:noProof/>
                <w:webHidden/>
              </w:rPr>
              <w:t>15</w:t>
            </w:r>
            <w:r w:rsidR="003C7CBB">
              <w:rPr>
                <w:noProof/>
                <w:webHidden/>
              </w:rPr>
              <w:fldChar w:fldCharType="end"/>
            </w:r>
          </w:hyperlink>
        </w:p>
        <w:p w14:paraId="4FD0051E" w14:textId="01C40651"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65" w:history="1">
            <w:r w:rsidR="003C7CBB" w:rsidRPr="00C326C9">
              <w:rPr>
                <w:rStyle w:val="Hyperlink"/>
                <w:noProof/>
              </w:rPr>
              <w:t>6.9</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Supply Orders</w:t>
            </w:r>
            <w:r w:rsidR="003C7CBB">
              <w:rPr>
                <w:noProof/>
                <w:webHidden/>
              </w:rPr>
              <w:tab/>
            </w:r>
            <w:r w:rsidR="003C7CBB">
              <w:rPr>
                <w:noProof/>
                <w:webHidden/>
              </w:rPr>
              <w:fldChar w:fldCharType="begin"/>
            </w:r>
            <w:r w:rsidR="003C7CBB">
              <w:rPr>
                <w:noProof/>
                <w:webHidden/>
              </w:rPr>
              <w:instrText xml:space="preserve"> PAGEREF _Toc113546365 \h </w:instrText>
            </w:r>
            <w:r w:rsidR="003C7CBB">
              <w:rPr>
                <w:noProof/>
                <w:webHidden/>
              </w:rPr>
            </w:r>
            <w:r w:rsidR="003C7CBB">
              <w:rPr>
                <w:noProof/>
                <w:webHidden/>
              </w:rPr>
              <w:fldChar w:fldCharType="separate"/>
            </w:r>
            <w:r w:rsidR="003C7CBB">
              <w:rPr>
                <w:noProof/>
                <w:webHidden/>
              </w:rPr>
              <w:t>15</w:t>
            </w:r>
            <w:r w:rsidR="003C7CBB">
              <w:rPr>
                <w:noProof/>
                <w:webHidden/>
              </w:rPr>
              <w:fldChar w:fldCharType="end"/>
            </w:r>
          </w:hyperlink>
        </w:p>
        <w:p w14:paraId="7A613739" w14:textId="6C81AF60"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66" w:history="1">
            <w:r w:rsidR="003C7CBB" w:rsidRPr="00C326C9">
              <w:rPr>
                <w:rStyle w:val="Hyperlink"/>
                <w:noProof/>
              </w:rPr>
              <w:t>6.10</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Systems Commissioning</w:t>
            </w:r>
            <w:r w:rsidR="003C7CBB">
              <w:rPr>
                <w:noProof/>
                <w:webHidden/>
              </w:rPr>
              <w:tab/>
            </w:r>
            <w:r w:rsidR="003C7CBB">
              <w:rPr>
                <w:noProof/>
                <w:webHidden/>
              </w:rPr>
              <w:fldChar w:fldCharType="begin"/>
            </w:r>
            <w:r w:rsidR="003C7CBB">
              <w:rPr>
                <w:noProof/>
                <w:webHidden/>
              </w:rPr>
              <w:instrText xml:space="preserve"> PAGEREF _Toc113546366 \h </w:instrText>
            </w:r>
            <w:r w:rsidR="003C7CBB">
              <w:rPr>
                <w:noProof/>
                <w:webHidden/>
              </w:rPr>
            </w:r>
            <w:r w:rsidR="003C7CBB">
              <w:rPr>
                <w:noProof/>
                <w:webHidden/>
              </w:rPr>
              <w:fldChar w:fldCharType="separate"/>
            </w:r>
            <w:r w:rsidR="003C7CBB">
              <w:rPr>
                <w:noProof/>
                <w:webHidden/>
              </w:rPr>
              <w:t>15</w:t>
            </w:r>
            <w:r w:rsidR="003C7CBB">
              <w:rPr>
                <w:noProof/>
                <w:webHidden/>
              </w:rPr>
              <w:fldChar w:fldCharType="end"/>
            </w:r>
          </w:hyperlink>
        </w:p>
        <w:p w14:paraId="7E90720D" w14:textId="4389928F"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67" w:history="1">
            <w:r w:rsidR="003C7CBB" w:rsidRPr="00C326C9">
              <w:rPr>
                <w:rStyle w:val="Hyperlink"/>
                <w:noProof/>
              </w:rPr>
              <w:t>6.11</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Warranties</w:t>
            </w:r>
            <w:r w:rsidR="003C7CBB">
              <w:rPr>
                <w:noProof/>
                <w:webHidden/>
              </w:rPr>
              <w:tab/>
            </w:r>
            <w:r w:rsidR="003C7CBB">
              <w:rPr>
                <w:noProof/>
                <w:webHidden/>
              </w:rPr>
              <w:fldChar w:fldCharType="begin"/>
            </w:r>
            <w:r w:rsidR="003C7CBB">
              <w:rPr>
                <w:noProof/>
                <w:webHidden/>
              </w:rPr>
              <w:instrText xml:space="preserve"> PAGEREF _Toc113546367 \h </w:instrText>
            </w:r>
            <w:r w:rsidR="003C7CBB">
              <w:rPr>
                <w:noProof/>
                <w:webHidden/>
              </w:rPr>
            </w:r>
            <w:r w:rsidR="003C7CBB">
              <w:rPr>
                <w:noProof/>
                <w:webHidden/>
              </w:rPr>
              <w:fldChar w:fldCharType="separate"/>
            </w:r>
            <w:r w:rsidR="003C7CBB">
              <w:rPr>
                <w:noProof/>
                <w:webHidden/>
              </w:rPr>
              <w:t>16</w:t>
            </w:r>
            <w:r w:rsidR="003C7CBB">
              <w:rPr>
                <w:noProof/>
                <w:webHidden/>
              </w:rPr>
              <w:fldChar w:fldCharType="end"/>
            </w:r>
          </w:hyperlink>
        </w:p>
        <w:p w14:paraId="06744FBE" w14:textId="2F08F965"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68" w:history="1">
            <w:r w:rsidR="003C7CBB" w:rsidRPr="00C326C9">
              <w:rPr>
                <w:rStyle w:val="Hyperlink"/>
                <w:noProof/>
              </w:rPr>
              <w:t>6.12</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Escrow</w:t>
            </w:r>
            <w:r w:rsidR="003C7CBB">
              <w:rPr>
                <w:noProof/>
                <w:webHidden/>
              </w:rPr>
              <w:tab/>
            </w:r>
            <w:r w:rsidR="003C7CBB">
              <w:rPr>
                <w:noProof/>
                <w:webHidden/>
              </w:rPr>
              <w:fldChar w:fldCharType="begin"/>
            </w:r>
            <w:r w:rsidR="003C7CBB">
              <w:rPr>
                <w:noProof/>
                <w:webHidden/>
              </w:rPr>
              <w:instrText xml:space="preserve"> PAGEREF _Toc113546368 \h </w:instrText>
            </w:r>
            <w:r w:rsidR="003C7CBB">
              <w:rPr>
                <w:noProof/>
                <w:webHidden/>
              </w:rPr>
            </w:r>
            <w:r w:rsidR="003C7CBB">
              <w:rPr>
                <w:noProof/>
                <w:webHidden/>
              </w:rPr>
              <w:fldChar w:fldCharType="separate"/>
            </w:r>
            <w:r w:rsidR="003C7CBB">
              <w:rPr>
                <w:noProof/>
                <w:webHidden/>
              </w:rPr>
              <w:t>16</w:t>
            </w:r>
            <w:r w:rsidR="003C7CBB">
              <w:rPr>
                <w:noProof/>
                <w:webHidden/>
              </w:rPr>
              <w:fldChar w:fldCharType="end"/>
            </w:r>
          </w:hyperlink>
        </w:p>
        <w:p w14:paraId="3723D89B" w14:textId="15AA4123" w:rsidR="003C7CBB" w:rsidRDefault="006D7E51">
          <w:pPr>
            <w:pStyle w:val="TOC1"/>
            <w:tabs>
              <w:tab w:val="left" w:pos="720"/>
            </w:tabs>
            <w:rPr>
              <w:rFonts w:asciiTheme="minorHAnsi" w:eastAsiaTheme="minorEastAsia" w:hAnsiTheme="minorHAnsi" w:cstheme="minorBidi"/>
              <w:caps w:val="0"/>
              <w:noProof/>
              <w:sz w:val="22"/>
              <w:szCs w:val="22"/>
              <w:lang w:val="en-NZ" w:eastAsia="en-NZ"/>
            </w:rPr>
          </w:pPr>
          <w:hyperlink w:anchor="_Toc113546369" w:history="1">
            <w:r w:rsidR="003C7CBB" w:rsidRPr="00C326C9">
              <w:rPr>
                <w:rStyle w:val="Hyperlink"/>
                <w:noProof/>
              </w:rPr>
              <w:t>7.</w:t>
            </w:r>
            <w:r w:rsidR="003C7CBB">
              <w:rPr>
                <w:rFonts w:asciiTheme="minorHAnsi" w:eastAsiaTheme="minorEastAsia" w:hAnsiTheme="minorHAnsi" w:cstheme="minorBidi"/>
                <w:caps w:val="0"/>
                <w:noProof/>
                <w:sz w:val="22"/>
                <w:szCs w:val="22"/>
                <w:lang w:val="en-NZ" w:eastAsia="en-NZ"/>
              </w:rPr>
              <w:tab/>
            </w:r>
            <w:r w:rsidR="003C7CBB" w:rsidRPr="00C326C9">
              <w:rPr>
                <w:rStyle w:val="Hyperlink"/>
                <w:noProof/>
              </w:rPr>
              <w:t>Pricing</w:t>
            </w:r>
            <w:r w:rsidR="003C7CBB">
              <w:rPr>
                <w:noProof/>
                <w:webHidden/>
              </w:rPr>
              <w:tab/>
            </w:r>
            <w:r w:rsidR="003C7CBB">
              <w:rPr>
                <w:noProof/>
                <w:webHidden/>
              </w:rPr>
              <w:fldChar w:fldCharType="begin"/>
            </w:r>
            <w:r w:rsidR="003C7CBB">
              <w:rPr>
                <w:noProof/>
                <w:webHidden/>
              </w:rPr>
              <w:instrText xml:space="preserve"> PAGEREF _Toc113546369 \h </w:instrText>
            </w:r>
            <w:r w:rsidR="003C7CBB">
              <w:rPr>
                <w:noProof/>
                <w:webHidden/>
              </w:rPr>
            </w:r>
            <w:r w:rsidR="003C7CBB">
              <w:rPr>
                <w:noProof/>
                <w:webHidden/>
              </w:rPr>
              <w:fldChar w:fldCharType="separate"/>
            </w:r>
            <w:r w:rsidR="003C7CBB">
              <w:rPr>
                <w:noProof/>
                <w:webHidden/>
              </w:rPr>
              <w:t>16</w:t>
            </w:r>
            <w:r w:rsidR="003C7CBB">
              <w:rPr>
                <w:noProof/>
                <w:webHidden/>
              </w:rPr>
              <w:fldChar w:fldCharType="end"/>
            </w:r>
          </w:hyperlink>
        </w:p>
        <w:p w14:paraId="75398F11" w14:textId="544A621C"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70" w:history="1">
            <w:r w:rsidR="003C7CBB" w:rsidRPr="00C326C9">
              <w:rPr>
                <w:rStyle w:val="Hyperlink"/>
                <w:noProof/>
              </w:rPr>
              <w:t>7.1</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Equipment</w:t>
            </w:r>
            <w:r w:rsidR="003C7CBB">
              <w:rPr>
                <w:noProof/>
                <w:webHidden/>
              </w:rPr>
              <w:tab/>
            </w:r>
            <w:r w:rsidR="003C7CBB">
              <w:rPr>
                <w:noProof/>
                <w:webHidden/>
              </w:rPr>
              <w:fldChar w:fldCharType="begin"/>
            </w:r>
            <w:r w:rsidR="003C7CBB">
              <w:rPr>
                <w:noProof/>
                <w:webHidden/>
              </w:rPr>
              <w:instrText xml:space="preserve"> PAGEREF _Toc113546370 \h </w:instrText>
            </w:r>
            <w:r w:rsidR="003C7CBB">
              <w:rPr>
                <w:noProof/>
                <w:webHidden/>
              </w:rPr>
            </w:r>
            <w:r w:rsidR="003C7CBB">
              <w:rPr>
                <w:noProof/>
                <w:webHidden/>
              </w:rPr>
              <w:fldChar w:fldCharType="separate"/>
            </w:r>
            <w:r w:rsidR="003C7CBB">
              <w:rPr>
                <w:noProof/>
                <w:webHidden/>
              </w:rPr>
              <w:t>16</w:t>
            </w:r>
            <w:r w:rsidR="003C7CBB">
              <w:rPr>
                <w:noProof/>
                <w:webHidden/>
              </w:rPr>
              <w:fldChar w:fldCharType="end"/>
            </w:r>
          </w:hyperlink>
        </w:p>
        <w:p w14:paraId="3C327A6F" w14:textId="319F7B4F" w:rsidR="003C7CBB" w:rsidRDefault="006D7E51">
          <w:pPr>
            <w:pStyle w:val="TOC2"/>
            <w:tabs>
              <w:tab w:val="left" w:pos="1440"/>
            </w:tabs>
            <w:rPr>
              <w:rFonts w:asciiTheme="minorHAnsi" w:eastAsiaTheme="minorEastAsia" w:hAnsiTheme="minorHAnsi" w:cstheme="minorBidi"/>
              <w:smallCaps w:val="0"/>
              <w:noProof/>
              <w:sz w:val="22"/>
              <w:szCs w:val="22"/>
              <w:lang w:val="en-NZ" w:eastAsia="en-NZ"/>
            </w:rPr>
          </w:pPr>
          <w:hyperlink w:anchor="_Toc113546371" w:history="1">
            <w:r w:rsidR="003C7CBB" w:rsidRPr="00C326C9">
              <w:rPr>
                <w:rStyle w:val="Hyperlink"/>
                <w:noProof/>
              </w:rPr>
              <w:t>7.2</w:t>
            </w:r>
            <w:r w:rsidR="003C7CBB">
              <w:rPr>
                <w:rFonts w:asciiTheme="minorHAnsi" w:eastAsiaTheme="minorEastAsia" w:hAnsiTheme="minorHAnsi" w:cstheme="minorBidi"/>
                <w:smallCaps w:val="0"/>
                <w:noProof/>
                <w:sz w:val="22"/>
                <w:szCs w:val="22"/>
                <w:lang w:val="en-NZ" w:eastAsia="en-NZ"/>
              </w:rPr>
              <w:tab/>
            </w:r>
            <w:r w:rsidR="003C7CBB" w:rsidRPr="00C326C9">
              <w:rPr>
                <w:rStyle w:val="Hyperlink"/>
                <w:noProof/>
              </w:rPr>
              <w:t>Services</w:t>
            </w:r>
            <w:r w:rsidR="003C7CBB">
              <w:rPr>
                <w:noProof/>
                <w:webHidden/>
              </w:rPr>
              <w:tab/>
            </w:r>
            <w:r w:rsidR="003C7CBB">
              <w:rPr>
                <w:noProof/>
                <w:webHidden/>
              </w:rPr>
              <w:fldChar w:fldCharType="begin"/>
            </w:r>
            <w:r w:rsidR="003C7CBB">
              <w:rPr>
                <w:noProof/>
                <w:webHidden/>
              </w:rPr>
              <w:instrText xml:space="preserve"> PAGEREF _Toc113546371 \h </w:instrText>
            </w:r>
            <w:r w:rsidR="003C7CBB">
              <w:rPr>
                <w:noProof/>
                <w:webHidden/>
              </w:rPr>
            </w:r>
            <w:r w:rsidR="003C7CBB">
              <w:rPr>
                <w:noProof/>
                <w:webHidden/>
              </w:rPr>
              <w:fldChar w:fldCharType="separate"/>
            </w:r>
            <w:r w:rsidR="003C7CBB">
              <w:rPr>
                <w:noProof/>
                <w:webHidden/>
              </w:rPr>
              <w:t>16</w:t>
            </w:r>
            <w:r w:rsidR="003C7CBB">
              <w:rPr>
                <w:noProof/>
                <w:webHidden/>
              </w:rPr>
              <w:fldChar w:fldCharType="end"/>
            </w:r>
          </w:hyperlink>
        </w:p>
        <w:p w14:paraId="58985480" w14:textId="778FC684" w:rsidR="00B00F4B" w:rsidRDefault="00B00F4B">
          <w:r w:rsidRPr="00FD263E">
            <w:rPr>
              <w:b/>
              <w:bCs/>
              <w:noProof/>
              <w:sz w:val="22"/>
              <w:szCs w:val="22"/>
            </w:rPr>
            <w:fldChar w:fldCharType="end"/>
          </w:r>
        </w:p>
      </w:sdtContent>
    </w:sdt>
    <w:p w14:paraId="5271E422" w14:textId="1C6967D7" w:rsidR="001D1445" w:rsidRDefault="001D1445">
      <w:pPr>
        <w:spacing w:before="0"/>
        <w:rPr>
          <w:rFonts w:ascii="Calibri" w:hAnsi="Calibri" w:cs="Calibri"/>
          <w:highlight w:val="yellow"/>
          <w:lang w:val="en-GB"/>
        </w:rPr>
      </w:pPr>
      <w:r>
        <w:rPr>
          <w:rFonts w:ascii="Calibri" w:hAnsi="Calibri" w:cs="Calibri"/>
          <w:highlight w:val="yellow"/>
          <w:lang w:val="en-GB"/>
        </w:rPr>
        <w:br w:type="page"/>
      </w:r>
    </w:p>
    <w:p w14:paraId="0800B47F" w14:textId="77777777" w:rsidR="00051EE2" w:rsidRDefault="00051EE2" w:rsidP="00051EE2">
      <w:pPr>
        <w:pStyle w:val="Style1-Heading1"/>
        <w:numPr>
          <w:ilvl w:val="0"/>
          <w:numId w:val="17"/>
        </w:numPr>
        <w:ind w:hanging="720"/>
      </w:pPr>
      <w:bookmarkStart w:id="1" w:name="_Toc109634385"/>
      <w:bookmarkStart w:id="2" w:name="_Toc113546327"/>
      <w:bookmarkStart w:id="3" w:name="_Toc419729578"/>
      <w:bookmarkStart w:id="4" w:name="_Toc292659306"/>
      <w:bookmarkStart w:id="5" w:name="_Toc312171709"/>
      <w:bookmarkStart w:id="6" w:name="_Toc11156577"/>
      <w:r>
        <w:lastRenderedPageBreak/>
        <w:t>Introduction</w:t>
      </w:r>
      <w:bookmarkEnd w:id="1"/>
      <w:bookmarkEnd w:id="2"/>
    </w:p>
    <w:p w14:paraId="1E190E4E" w14:textId="77777777" w:rsidR="00051EE2" w:rsidRDefault="00051EE2" w:rsidP="00051EE2">
      <w:pPr>
        <w:pBdr>
          <w:top w:val="nil"/>
          <w:left w:val="nil"/>
          <w:bottom w:val="nil"/>
          <w:right w:val="nil"/>
          <w:between w:val="nil"/>
        </w:pBdr>
        <w:spacing w:line="276" w:lineRule="auto"/>
        <w:rPr>
          <w:color w:val="000000"/>
          <w:szCs w:val="22"/>
        </w:rPr>
      </w:pPr>
    </w:p>
    <w:p w14:paraId="42469995" w14:textId="77777777" w:rsidR="00051EE2" w:rsidRDefault="00051EE2" w:rsidP="00632541">
      <w:pPr>
        <w:pStyle w:val="Style1-Heading2"/>
        <w:numPr>
          <w:ilvl w:val="1"/>
          <w:numId w:val="17"/>
        </w:numPr>
        <w:ind w:left="567" w:hanging="567"/>
      </w:pPr>
      <w:bookmarkStart w:id="7" w:name="_Toc109634386"/>
      <w:bookmarkStart w:id="8" w:name="_Toc113546328"/>
      <w:r>
        <w:t>Background</w:t>
      </w:r>
      <w:bookmarkEnd w:id="7"/>
      <w:bookmarkEnd w:id="8"/>
    </w:p>
    <w:p w14:paraId="7DE822D3" w14:textId="562F8FC9" w:rsidR="00051EE2" w:rsidRDefault="00051EE2" w:rsidP="00051EE2">
      <w:pPr>
        <w:spacing w:line="276" w:lineRule="auto"/>
        <w:jc w:val="both"/>
        <w:rPr>
          <w:szCs w:val="22"/>
          <w:shd w:val="clear" w:color="auto" w:fill="FFFFFF"/>
        </w:rPr>
      </w:pPr>
      <w:r w:rsidRPr="007B1157">
        <w:rPr>
          <w:szCs w:val="22"/>
          <w:shd w:val="clear" w:color="auto" w:fill="FFFFFF"/>
        </w:rPr>
        <w:t>Kiribati is an </w:t>
      </w:r>
      <w:hyperlink r:id="rId11" w:tooltip="Island country" w:history="1">
        <w:r w:rsidRPr="007B1157">
          <w:rPr>
            <w:rStyle w:val="Hyperlink"/>
            <w:color w:val="auto"/>
            <w:szCs w:val="22"/>
            <w:u w:val="none"/>
            <w:shd w:val="clear" w:color="auto" w:fill="FFFFFF"/>
          </w:rPr>
          <w:t>island country</w:t>
        </w:r>
      </w:hyperlink>
      <w:r w:rsidRPr="007B1157">
        <w:rPr>
          <w:szCs w:val="22"/>
          <w:shd w:val="clear" w:color="auto" w:fill="FFFFFF"/>
        </w:rPr>
        <w:t> in the central </w:t>
      </w:r>
      <w:hyperlink r:id="rId12" w:tooltip="Pacific Ocean" w:history="1">
        <w:r w:rsidRPr="007B1157">
          <w:rPr>
            <w:rStyle w:val="Hyperlink"/>
            <w:color w:val="auto"/>
            <w:szCs w:val="22"/>
            <w:u w:val="none"/>
            <w:shd w:val="clear" w:color="auto" w:fill="FFFFFF"/>
          </w:rPr>
          <w:t>Pacific Ocean</w:t>
        </w:r>
      </w:hyperlink>
      <w:r w:rsidRPr="007B1157">
        <w:rPr>
          <w:szCs w:val="22"/>
          <w:shd w:val="clear" w:color="auto" w:fill="FFFFFF"/>
        </w:rPr>
        <w:t>. The permanent population is over 119,000 (2020), more than half of whom live on </w:t>
      </w:r>
      <w:hyperlink r:id="rId13" w:tooltip="Tarawa" w:history="1">
        <w:r w:rsidRPr="007B1157">
          <w:rPr>
            <w:rStyle w:val="Hyperlink"/>
            <w:color w:val="auto"/>
            <w:szCs w:val="22"/>
            <w:u w:val="none"/>
            <w:shd w:val="clear" w:color="auto" w:fill="FFFFFF"/>
          </w:rPr>
          <w:t>Tarawa</w:t>
        </w:r>
      </w:hyperlink>
      <w:r w:rsidRPr="007B1157">
        <w:rPr>
          <w:szCs w:val="22"/>
          <w:shd w:val="clear" w:color="auto" w:fill="FFFFFF"/>
        </w:rPr>
        <w:t> atoll. The state comprises </w:t>
      </w:r>
      <w:hyperlink r:id="rId14" w:tooltip="List of islands of Kiribati" w:history="1">
        <w:r w:rsidRPr="007B1157">
          <w:rPr>
            <w:rStyle w:val="Hyperlink"/>
            <w:color w:val="auto"/>
            <w:szCs w:val="22"/>
            <w:u w:val="none"/>
            <w:shd w:val="clear" w:color="auto" w:fill="FFFFFF"/>
          </w:rPr>
          <w:t>32 atolls</w:t>
        </w:r>
      </w:hyperlink>
      <w:r w:rsidRPr="007B1157">
        <w:rPr>
          <w:szCs w:val="22"/>
          <w:shd w:val="clear" w:color="auto" w:fill="FFFFFF"/>
        </w:rPr>
        <w:t> and one remote </w:t>
      </w:r>
      <w:hyperlink r:id="rId15" w:tooltip="Raised coral atoll" w:history="1">
        <w:r w:rsidRPr="007B1157">
          <w:rPr>
            <w:rStyle w:val="Hyperlink"/>
            <w:color w:val="auto"/>
            <w:szCs w:val="22"/>
            <w:u w:val="none"/>
            <w:shd w:val="clear" w:color="auto" w:fill="FFFFFF"/>
          </w:rPr>
          <w:t>raised coral island</w:t>
        </w:r>
      </w:hyperlink>
      <w:r w:rsidRPr="007B1157">
        <w:rPr>
          <w:szCs w:val="22"/>
          <w:shd w:val="clear" w:color="auto" w:fill="FFFFFF"/>
        </w:rPr>
        <w:t>, </w:t>
      </w:r>
      <w:hyperlink r:id="rId16" w:tooltip="Banaba" w:history="1">
        <w:r w:rsidRPr="007B1157">
          <w:rPr>
            <w:rStyle w:val="Hyperlink"/>
            <w:color w:val="auto"/>
            <w:szCs w:val="22"/>
            <w:u w:val="none"/>
            <w:shd w:val="clear" w:color="auto" w:fill="FFFFFF"/>
          </w:rPr>
          <w:t>Banaba</w:t>
        </w:r>
      </w:hyperlink>
      <w:r w:rsidRPr="007B1157">
        <w:rPr>
          <w:szCs w:val="22"/>
          <w:shd w:val="clear" w:color="auto" w:fill="FFFFFF"/>
        </w:rPr>
        <w:t>. There is a total land area of 811 square kilometres </w:t>
      </w:r>
      <w:r w:rsidRPr="00BF41E7">
        <w:rPr>
          <w:szCs w:val="22"/>
          <w:shd w:val="clear" w:color="auto" w:fill="FFFFFF"/>
        </w:rPr>
        <w:t>dispersed over 3.5 million km</w:t>
      </w:r>
      <w:r w:rsidRPr="00BF41E7">
        <w:rPr>
          <w:szCs w:val="22"/>
          <w:shd w:val="clear" w:color="auto" w:fill="FFFFFF"/>
          <w:vertAlign w:val="superscript"/>
        </w:rPr>
        <w:t>2</w:t>
      </w:r>
      <w:r w:rsidRPr="00BF41E7">
        <w:rPr>
          <w:szCs w:val="22"/>
          <w:shd w:val="clear" w:color="auto" w:fill="FFFFFF"/>
        </w:rPr>
        <w:t> of ocean.</w:t>
      </w:r>
      <w:r>
        <w:rPr>
          <w:szCs w:val="22"/>
          <w:shd w:val="clear" w:color="auto" w:fill="FFFFFF"/>
        </w:rPr>
        <w:t xml:space="preserve">  This RFP will apply to the Islands of South Tarawa and Kiritimati. </w:t>
      </w:r>
    </w:p>
    <w:p w14:paraId="79ABFE4A" w14:textId="3472444B" w:rsidR="00A03E45" w:rsidRPr="00BF41E7" w:rsidRDefault="00EF7878" w:rsidP="00051EE2">
      <w:pPr>
        <w:spacing w:line="276" w:lineRule="auto"/>
        <w:jc w:val="both"/>
        <w:rPr>
          <w:szCs w:val="22"/>
          <w:shd w:val="clear" w:color="auto" w:fill="FFFFFF"/>
        </w:rPr>
      </w:pPr>
      <w:r>
        <w:rPr>
          <w:szCs w:val="22"/>
          <w:shd w:val="clear" w:color="auto" w:fill="FFFFFF"/>
        </w:rPr>
        <w:t>The Kiribati Public Utilities Board</w:t>
      </w:r>
      <w:r w:rsidR="00674AA2">
        <w:rPr>
          <w:szCs w:val="22"/>
          <w:shd w:val="clear" w:color="auto" w:fill="FFFFFF"/>
        </w:rPr>
        <w:t xml:space="preserve"> </w:t>
      </w:r>
      <w:r w:rsidR="00423FC2">
        <w:rPr>
          <w:szCs w:val="22"/>
          <w:shd w:val="clear" w:color="auto" w:fill="FFFFFF"/>
        </w:rPr>
        <w:t xml:space="preserve">(PUB) </w:t>
      </w:r>
      <w:r w:rsidR="00674AA2">
        <w:rPr>
          <w:szCs w:val="22"/>
          <w:shd w:val="clear" w:color="auto" w:fill="FFFFFF"/>
        </w:rPr>
        <w:t xml:space="preserve">mandate is for South Tarawa </w:t>
      </w:r>
      <w:r w:rsidR="002E3E6C">
        <w:rPr>
          <w:szCs w:val="22"/>
          <w:shd w:val="clear" w:color="auto" w:fill="FFFFFF"/>
        </w:rPr>
        <w:t xml:space="preserve">but it will be the </w:t>
      </w:r>
      <w:r w:rsidR="00C37EB9">
        <w:rPr>
          <w:szCs w:val="22"/>
          <w:shd w:val="clear" w:color="auto" w:fill="FFFFFF"/>
        </w:rPr>
        <w:t>procuring</w:t>
      </w:r>
      <w:r w:rsidR="002E3E6C">
        <w:rPr>
          <w:szCs w:val="22"/>
          <w:shd w:val="clear" w:color="auto" w:fill="FFFFFF"/>
        </w:rPr>
        <w:t xml:space="preserve"> agent for the Ministry of Line and Phoenix Island Development </w:t>
      </w:r>
      <w:r w:rsidR="0048684B">
        <w:rPr>
          <w:szCs w:val="22"/>
          <w:shd w:val="clear" w:color="auto" w:fill="FFFFFF"/>
        </w:rPr>
        <w:t xml:space="preserve">(MLPID) </w:t>
      </w:r>
      <w:r w:rsidR="002E3E6C">
        <w:rPr>
          <w:szCs w:val="22"/>
          <w:shd w:val="clear" w:color="auto" w:fill="FFFFFF"/>
        </w:rPr>
        <w:t xml:space="preserve">in relation to </w:t>
      </w:r>
      <w:r w:rsidR="00C37EB9">
        <w:rPr>
          <w:szCs w:val="22"/>
          <w:shd w:val="clear" w:color="auto" w:fill="FFFFFF"/>
        </w:rPr>
        <w:t>electricity meters for Kiritimati.</w:t>
      </w:r>
    </w:p>
    <w:p w14:paraId="4D8CF2A3" w14:textId="77777777" w:rsidR="00051EE2" w:rsidRPr="006F6B04" w:rsidRDefault="00051EE2" w:rsidP="00051EE2">
      <w:pPr>
        <w:jc w:val="both"/>
        <w:rPr>
          <w:szCs w:val="22"/>
        </w:rPr>
      </w:pPr>
    </w:p>
    <w:p w14:paraId="334525F7" w14:textId="77777777" w:rsidR="00051EE2" w:rsidRDefault="00051EE2" w:rsidP="00632541">
      <w:pPr>
        <w:pStyle w:val="Style1-Heading2"/>
        <w:numPr>
          <w:ilvl w:val="1"/>
          <w:numId w:val="17"/>
        </w:numPr>
        <w:ind w:left="567" w:hanging="567"/>
      </w:pPr>
      <w:bookmarkStart w:id="9" w:name="_Toc109634387"/>
      <w:bookmarkStart w:id="10" w:name="_Toc113546329"/>
      <w:r>
        <w:t>About Kiribati Public Utilities Board</w:t>
      </w:r>
      <w:bookmarkEnd w:id="9"/>
      <w:bookmarkEnd w:id="10"/>
      <w:r>
        <w:t xml:space="preserve"> </w:t>
      </w:r>
    </w:p>
    <w:p w14:paraId="4B1C2F0C" w14:textId="7A7D4B55" w:rsidR="00051EE2" w:rsidRDefault="00051EE2" w:rsidP="00051EE2">
      <w:pPr>
        <w:spacing w:line="276" w:lineRule="auto"/>
        <w:jc w:val="both"/>
        <w:rPr>
          <w:szCs w:val="22"/>
          <w:shd w:val="clear" w:color="auto" w:fill="FFFFFF"/>
        </w:rPr>
      </w:pPr>
      <w:r w:rsidRPr="00CF5E52">
        <w:rPr>
          <w:rStyle w:val="cst-publ"/>
          <w:szCs w:val="22"/>
          <w:bdr w:val="none" w:sz="0" w:space="0" w:color="auto" w:frame="1"/>
          <w:shd w:val="clear" w:color="auto" w:fill="FFFFFF"/>
        </w:rPr>
        <w:t>PUB</w:t>
      </w:r>
      <w:r w:rsidRPr="00CF5E52">
        <w:rPr>
          <w:szCs w:val="22"/>
          <w:shd w:val="clear" w:color="auto" w:fill="FFFFFF"/>
        </w:rPr>
        <w:t> is a corporate body, established under the </w:t>
      </w:r>
      <w:r w:rsidRPr="00CF5E52">
        <w:rPr>
          <w:rStyle w:val="cst-publ"/>
          <w:szCs w:val="22"/>
          <w:bdr w:val="none" w:sz="0" w:space="0" w:color="auto" w:frame="1"/>
          <w:shd w:val="clear" w:color="auto" w:fill="FFFFFF"/>
        </w:rPr>
        <w:t>Public Utilities Ordinance</w:t>
      </w:r>
      <w:r>
        <w:rPr>
          <w:rStyle w:val="cst-publ"/>
          <w:szCs w:val="22"/>
          <w:bdr w:val="none" w:sz="0" w:space="0" w:color="auto" w:frame="1"/>
          <w:shd w:val="clear" w:color="auto" w:fill="FFFFFF"/>
        </w:rPr>
        <w:t xml:space="preserve"> </w:t>
      </w:r>
      <w:r w:rsidRPr="00CF5E52">
        <w:rPr>
          <w:szCs w:val="22"/>
          <w:shd w:val="clear" w:color="auto" w:fill="FFFFFF"/>
        </w:rPr>
        <w:t>on 1 July 1977, and further amended in 2000 to allow PUB more autonomy in its operations. PUB was more recently established as an SOE under the SOE Act which came into force on 1 August 2013 with a more independent Board of Directors. The principal responsibilities of PUB are to deliver the following services to the population on South Tarawa</w:t>
      </w:r>
      <w:r>
        <w:rPr>
          <w:szCs w:val="22"/>
          <w:shd w:val="clear" w:color="auto" w:fill="FFFFFF"/>
        </w:rPr>
        <w:t xml:space="preserve"> </w:t>
      </w:r>
      <w:r w:rsidRPr="00CF5E52">
        <w:rPr>
          <w:szCs w:val="22"/>
          <w:shd w:val="clear" w:color="auto" w:fill="FFFFFF"/>
        </w:rPr>
        <w:t>of electricity, water and wastewater.</w:t>
      </w:r>
    </w:p>
    <w:p w14:paraId="33C001DA" w14:textId="6D827A78" w:rsidR="008A62AE" w:rsidRDefault="008A62AE" w:rsidP="00051EE2">
      <w:pPr>
        <w:spacing w:line="276" w:lineRule="auto"/>
        <w:jc w:val="both"/>
        <w:rPr>
          <w:szCs w:val="22"/>
          <w:shd w:val="clear" w:color="auto" w:fill="FFFFFF"/>
        </w:rPr>
      </w:pPr>
    </w:p>
    <w:p w14:paraId="44721296" w14:textId="06AC9AC2" w:rsidR="008A62AE" w:rsidRDefault="008A62AE" w:rsidP="008A62AE">
      <w:pPr>
        <w:pStyle w:val="Style1-Heading2"/>
        <w:numPr>
          <w:ilvl w:val="1"/>
          <w:numId w:val="17"/>
        </w:numPr>
        <w:ind w:left="567" w:hanging="567"/>
      </w:pPr>
      <w:bookmarkStart w:id="11" w:name="_Toc113546330"/>
      <w:r>
        <w:t xml:space="preserve">About </w:t>
      </w:r>
      <w:r w:rsidR="006E1EE0">
        <w:t>The Ministry of Line and Phoenix Island</w:t>
      </w:r>
      <w:r w:rsidR="00D517E9">
        <w:t>s</w:t>
      </w:r>
      <w:bookmarkEnd w:id="11"/>
      <w:r>
        <w:t xml:space="preserve"> </w:t>
      </w:r>
    </w:p>
    <w:p w14:paraId="5C85D3F1" w14:textId="26B9C85D" w:rsidR="008A62AE" w:rsidRPr="008A62AE" w:rsidRDefault="008A62AE" w:rsidP="00051EE2">
      <w:pPr>
        <w:spacing w:line="276" w:lineRule="auto"/>
        <w:jc w:val="both"/>
        <w:rPr>
          <w:shd w:val="clear" w:color="auto" w:fill="FFFFFF"/>
        </w:rPr>
      </w:pPr>
      <w:r w:rsidRPr="008A62AE">
        <w:rPr>
          <w:color w:val="0F0F0F"/>
          <w:shd w:val="clear" w:color="auto" w:fill="FFFFFF"/>
        </w:rPr>
        <w:t>The Ministry of Line and Phoenix Island</w:t>
      </w:r>
      <w:r w:rsidR="00D517E9">
        <w:rPr>
          <w:color w:val="0F0F0F"/>
          <w:shd w:val="clear" w:color="auto" w:fill="FFFFFF"/>
        </w:rPr>
        <w:t>s</w:t>
      </w:r>
      <w:r w:rsidRPr="008A62AE">
        <w:rPr>
          <w:color w:val="0F0F0F"/>
          <w:shd w:val="clear" w:color="auto" w:fill="FFFFFF"/>
        </w:rPr>
        <w:t xml:space="preserve"> was established under the Government of Kiribati as a service provider for the region of Line and Phoenix groups. The Ministry has a significant role to enhance sustainable developments and leading to the high-end tourism development on Kiritimati Island, Tabuaeran, Teraina and Kanton Island.</w:t>
      </w:r>
    </w:p>
    <w:p w14:paraId="1345C2F1" w14:textId="77777777" w:rsidR="00051EE2" w:rsidRPr="008A62AE" w:rsidRDefault="00051EE2" w:rsidP="00051EE2">
      <w:pPr>
        <w:jc w:val="both"/>
      </w:pPr>
    </w:p>
    <w:p w14:paraId="76545A62" w14:textId="77777777" w:rsidR="00051EE2" w:rsidRDefault="00051EE2" w:rsidP="00632541">
      <w:pPr>
        <w:pStyle w:val="Style1-Heading2"/>
        <w:numPr>
          <w:ilvl w:val="1"/>
          <w:numId w:val="17"/>
        </w:numPr>
        <w:ind w:left="567" w:hanging="567"/>
      </w:pPr>
      <w:bookmarkStart w:id="12" w:name="_Toc109634388"/>
      <w:bookmarkStart w:id="13" w:name="_Toc113546331"/>
      <w:r>
        <w:t>Glossary of Terms</w:t>
      </w:r>
      <w:bookmarkEnd w:id="12"/>
      <w:bookmarkEnd w:id="13"/>
    </w:p>
    <w:p w14:paraId="65036C07" w14:textId="77777777" w:rsidR="00051EE2" w:rsidRDefault="00051EE2" w:rsidP="00051EE2">
      <w:pPr>
        <w:jc w:val="both"/>
      </w:pPr>
      <w:r>
        <w:t>In this RFP, unless the context indicates otherwise:</w:t>
      </w:r>
    </w:p>
    <w:p w14:paraId="6EC840F2" w14:textId="77777777" w:rsidR="00051EE2" w:rsidRDefault="00051EE2" w:rsidP="00051EE2">
      <w:pPr>
        <w:jc w:val="both"/>
      </w:pPr>
      <w:r>
        <w:rPr>
          <w:b/>
        </w:rPr>
        <w:t>Additional Services</w:t>
      </w:r>
      <w:r>
        <w:t xml:space="preserve"> means additional services offered by a Proponent in their Proposal but that are not mandatory under the RFP;</w:t>
      </w:r>
    </w:p>
    <w:p w14:paraId="6443A089" w14:textId="77777777" w:rsidR="00051EE2" w:rsidRDefault="00051EE2" w:rsidP="00051EE2">
      <w:pPr>
        <w:jc w:val="both"/>
      </w:pPr>
      <w:r>
        <w:rPr>
          <w:b/>
        </w:rPr>
        <w:t>Cash Management</w:t>
      </w:r>
      <w:r>
        <w:t xml:space="preserve"> means the activity relating to the receiving of payments from PUB customers and the provision of the value of that payment to the PUB;</w:t>
      </w:r>
    </w:p>
    <w:p w14:paraId="5E12C762" w14:textId="77777777" w:rsidR="00051EE2" w:rsidRDefault="00051EE2" w:rsidP="00051EE2">
      <w:pPr>
        <w:jc w:val="both"/>
      </w:pPr>
      <w:r>
        <w:rPr>
          <w:b/>
        </w:rPr>
        <w:t>Contract</w:t>
      </w:r>
      <w:r>
        <w:t xml:space="preserve"> means a supply contract that is entered into by the PUB and the Vendor, as a consequence of this RFP;</w:t>
      </w:r>
    </w:p>
    <w:p w14:paraId="3F038EDE" w14:textId="77777777" w:rsidR="00051EE2" w:rsidRDefault="00051EE2" w:rsidP="00051EE2">
      <w:pPr>
        <w:jc w:val="both"/>
      </w:pPr>
      <w:r>
        <w:rPr>
          <w:b/>
        </w:rPr>
        <w:t>Customer</w:t>
      </w:r>
      <w:r>
        <w:t xml:space="preserve"> means the end consumer of electricity;</w:t>
      </w:r>
    </w:p>
    <w:p w14:paraId="222CA1AF" w14:textId="77777777" w:rsidR="00051EE2" w:rsidRDefault="00051EE2" w:rsidP="00051EE2">
      <w:pPr>
        <w:jc w:val="both"/>
      </w:pPr>
      <w:r w:rsidRPr="00A635B4">
        <w:rPr>
          <w:b/>
        </w:rPr>
        <w:t>Head-End</w:t>
      </w:r>
      <w:r w:rsidRPr="00A635B4">
        <w:t xml:space="preserve"> means the meter head-end to be supplied by the Vendor to the PUB under the Contract having the functionality described in paragraph 6.8;</w:t>
      </w:r>
    </w:p>
    <w:p w14:paraId="7820C94C" w14:textId="77777777" w:rsidR="00051EE2" w:rsidRDefault="00051EE2" w:rsidP="00051EE2">
      <w:pPr>
        <w:jc w:val="both"/>
      </w:pPr>
      <w:r>
        <w:rPr>
          <w:b/>
        </w:rPr>
        <w:t>In Home Display</w:t>
      </w:r>
      <w:r>
        <w:t xml:space="preserve"> means the in-home device used to key in token for stand-alone prepay meter solution;</w:t>
      </w:r>
    </w:p>
    <w:p w14:paraId="0F472074" w14:textId="77777777" w:rsidR="00051EE2" w:rsidRDefault="00051EE2" w:rsidP="00051EE2">
      <w:pPr>
        <w:jc w:val="both"/>
      </w:pPr>
      <w:r>
        <w:rPr>
          <w:b/>
        </w:rPr>
        <w:t>Merchants</w:t>
      </w:r>
      <w:r>
        <w:t xml:space="preserve"> mean the physical Point of Sale from which the PUB customers can procure;</w:t>
      </w:r>
    </w:p>
    <w:p w14:paraId="4237F4A0" w14:textId="77777777" w:rsidR="00051EE2" w:rsidRDefault="00051EE2" w:rsidP="00051EE2">
      <w:pPr>
        <w:jc w:val="both"/>
      </w:pPr>
      <w:r>
        <w:rPr>
          <w:b/>
        </w:rPr>
        <w:t>Proponent</w:t>
      </w:r>
      <w:r>
        <w:t xml:space="preserve"> means the person or persons who lodge a Proposal in accordance with the RFP;</w:t>
      </w:r>
    </w:p>
    <w:p w14:paraId="453C9D77" w14:textId="77777777" w:rsidR="00051EE2" w:rsidRDefault="00051EE2" w:rsidP="00051EE2">
      <w:pPr>
        <w:jc w:val="both"/>
      </w:pPr>
      <w:r>
        <w:rPr>
          <w:b/>
        </w:rPr>
        <w:t>PMS</w:t>
      </w:r>
      <w:r>
        <w:t xml:space="preserve"> means a Prepay Management System;</w:t>
      </w:r>
    </w:p>
    <w:p w14:paraId="438F9220" w14:textId="77777777" w:rsidR="00051EE2" w:rsidRDefault="00051EE2" w:rsidP="00051EE2">
      <w:pPr>
        <w:jc w:val="both"/>
      </w:pPr>
      <w:r>
        <w:rPr>
          <w:b/>
        </w:rPr>
        <w:lastRenderedPageBreak/>
        <w:t>Proposal</w:t>
      </w:r>
      <w:r>
        <w:t xml:space="preserve"> means a Proponent's proposal submitted in response to, and in accordance with, this RFP;</w:t>
      </w:r>
    </w:p>
    <w:p w14:paraId="054A53C5" w14:textId="77777777" w:rsidR="00051EE2" w:rsidRDefault="00051EE2" w:rsidP="00051EE2">
      <w:pPr>
        <w:jc w:val="both"/>
      </w:pPr>
      <w:r w:rsidRPr="00453E72">
        <w:rPr>
          <w:b/>
          <w:bCs/>
        </w:rPr>
        <w:t>PUB</w:t>
      </w:r>
      <w:r>
        <w:t xml:space="preserve"> means Public Utilities Board (of Kiribati);</w:t>
      </w:r>
    </w:p>
    <w:p w14:paraId="343AB81D" w14:textId="77777777" w:rsidR="00051EE2" w:rsidRDefault="00051EE2" w:rsidP="00051EE2">
      <w:pPr>
        <w:jc w:val="both"/>
      </w:pPr>
      <w:r>
        <w:rPr>
          <w:b/>
        </w:rPr>
        <w:t>RFP</w:t>
      </w:r>
      <w:r>
        <w:t xml:space="preserve"> means this request for proposals, including all appendices, any addenda and any Notices to Proponents;</w:t>
      </w:r>
    </w:p>
    <w:p w14:paraId="2071254B" w14:textId="2CE053F6" w:rsidR="00051EE2" w:rsidRDefault="00051EE2" w:rsidP="00051EE2">
      <w:pPr>
        <w:jc w:val="both"/>
      </w:pPr>
      <w:r>
        <w:rPr>
          <w:b/>
        </w:rPr>
        <w:t>Prepay Meters</w:t>
      </w:r>
      <w:r>
        <w:t xml:space="preserve"> means the Prepay Meter that is used to deliver prepay services by having integration with Prepay Management System that normally uses STS token for secure top-up;</w:t>
      </w:r>
    </w:p>
    <w:p w14:paraId="1DFAB85D" w14:textId="77777777" w:rsidR="00051EE2" w:rsidRDefault="00051EE2" w:rsidP="00051EE2">
      <w:pPr>
        <w:jc w:val="both"/>
      </w:pPr>
      <w:r>
        <w:rPr>
          <w:b/>
        </w:rPr>
        <w:t>Support Services Agreement</w:t>
      </w:r>
      <w:r>
        <w:t xml:space="preserve"> means the 15-year support services agreement to be entered into by PUB and the Vendor contemporaneously with the Contract;</w:t>
      </w:r>
    </w:p>
    <w:p w14:paraId="5438448B" w14:textId="5FFEA983" w:rsidR="00051EE2" w:rsidRDefault="00051EE2" w:rsidP="00051EE2">
      <w:pPr>
        <w:jc w:val="both"/>
      </w:pPr>
      <w:r>
        <w:rPr>
          <w:b/>
        </w:rPr>
        <w:t>Technical Requirements</w:t>
      </w:r>
      <w:r>
        <w:t xml:space="preserve"> means the technical requirements set out in the Technical Requirements Overview in section 5 and the Technical Requirements in Appendix </w:t>
      </w:r>
      <w:r w:rsidR="00A758BD">
        <w:t>A</w:t>
      </w:r>
      <w:r>
        <w:t>;</w:t>
      </w:r>
    </w:p>
    <w:p w14:paraId="6017A60C" w14:textId="77777777" w:rsidR="00051EE2" w:rsidRDefault="00051EE2" w:rsidP="00051EE2">
      <w:pPr>
        <w:jc w:val="both"/>
      </w:pPr>
      <w:r>
        <w:rPr>
          <w:b/>
        </w:rPr>
        <w:t>Top Up</w:t>
      </w:r>
      <w:r>
        <w:t xml:space="preserve"> means the purchase of a prepay electricity payment;</w:t>
      </w:r>
    </w:p>
    <w:p w14:paraId="259C3C2A" w14:textId="77777777" w:rsidR="00051EE2" w:rsidRDefault="00051EE2" w:rsidP="00051EE2">
      <w:pPr>
        <w:jc w:val="both"/>
      </w:pPr>
      <w:r>
        <w:rPr>
          <w:b/>
        </w:rPr>
        <w:t>Vending channels</w:t>
      </w:r>
      <w:r>
        <w:t xml:space="preserve"> means the channels through which the PUB customers could make a prepay electricity payment, such as a merchant, SMS, mobile wallet or internet banking;</w:t>
      </w:r>
    </w:p>
    <w:p w14:paraId="3D932BC7" w14:textId="77777777" w:rsidR="00051EE2" w:rsidRDefault="00051EE2" w:rsidP="00051EE2">
      <w:pPr>
        <w:jc w:val="both"/>
      </w:pPr>
      <w:r>
        <w:rPr>
          <w:b/>
        </w:rPr>
        <w:t>Vending System</w:t>
      </w:r>
      <w:r>
        <w:t xml:space="preserve"> means a central secure vending communications and database server that manages the receipt of vending transactions from vending channels, orchestration of transaction requests with financial clearing houses and the prepayment management system, controls vending finalisation and logs all transactions for reporting and audit; and</w:t>
      </w:r>
    </w:p>
    <w:p w14:paraId="652694D9" w14:textId="77777777" w:rsidR="00051EE2" w:rsidRDefault="00051EE2" w:rsidP="00051EE2">
      <w:pPr>
        <w:jc w:val="both"/>
      </w:pPr>
      <w:r>
        <w:rPr>
          <w:b/>
        </w:rPr>
        <w:t>Vendor</w:t>
      </w:r>
      <w:r>
        <w:t xml:space="preserve"> means the successful Proponent (if any) who enters into the Contract.</w:t>
      </w:r>
    </w:p>
    <w:p w14:paraId="06D8F560" w14:textId="746BAD22" w:rsidR="00001265" w:rsidRDefault="00001265" w:rsidP="00505545">
      <w:pPr>
        <w:pStyle w:val="Heading3"/>
        <w:spacing w:before="0"/>
        <w:rPr>
          <w:rFonts w:ascii="Times New Roman" w:hAnsi="Times New Roman"/>
          <w:b w:val="0"/>
          <w:sz w:val="24"/>
        </w:rPr>
      </w:pPr>
    </w:p>
    <w:p w14:paraId="594B7F13" w14:textId="77777777" w:rsidR="00672534" w:rsidRDefault="00672534" w:rsidP="00672534">
      <w:pPr>
        <w:pStyle w:val="Style1-Heading1"/>
        <w:numPr>
          <w:ilvl w:val="0"/>
          <w:numId w:val="17"/>
        </w:numPr>
        <w:ind w:hanging="720"/>
      </w:pPr>
      <w:bookmarkStart w:id="14" w:name="_Toc109634389"/>
      <w:bookmarkStart w:id="15" w:name="_Toc113546332"/>
      <w:r>
        <w:t>About this RFP</w:t>
      </w:r>
      <w:bookmarkEnd w:id="14"/>
      <w:bookmarkEnd w:id="15"/>
    </w:p>
    <w:p w14:paraId="5DEB3059" w14:textId="7DCE787E" w:rsidR="00672534" w:rsidRDefault="00672534" w:rsidP="00672534">
      <w:pPr>
        <w:jc w:val="both"/>
      </w:pPr>
      <w:r>
        <w:t xml:space="preserve">This RFP has been developed in such a way as to enable PUB to establish a viable prepay electricity metering solution for use across Kiribati.  The RFP is based on a standalone prepay solution. </w:t>
      </w:r>
    </w:p>
    <w:p w14:paraId="0BBA9104" w14:textId="33007D43" w:rsidR="00672534" w:rsidRDefault="00672534" w:rsidP="00672534">
      <w:pPr>
        <w:jc w:val="both"/>
      </w:pPr>
      <w:r>
        <w:t xml:space="preserve">A high-level description of requirements and templates for Proponents’ responses is provided in Appendices </w:t>
      </w:r>
      <w:r w:rsidR="00012223">
        <w:t>A</w:t>
      </w:r>
      <w:r>
        <w:t xml:space="preserve"> and </w:t>
      </w:r>
      <w:r w:rsidR="00012223">
        <w:t>B</w:t>
      </w:r>
      <w:r>
        <w:t xml:space="preserve"> (as separate Word documents).</w:t>
      </w:r>
    </w:p>
    <w:p w14:paraId="0F59F789" w14:textId="77777777" w:rsidR="00672534" w:rsidRDefault="00672534" w:rsidP="00672534">
      <w:pPr>
        <w:jc w:val="both"/>
      </w:pPr>
    </w:p>
    <w:p w14:paraId="0979F546" w14:textId="77777777" w:rsidR="00672534" w:rsidRDefault="00672534" w:rsidP="00672534">
      <w:pPr>
        <w:pStyle w:val="Style1-Heading1"/>
        <w:numPr>
          <w:ilvl w:val="0"/>
          <w:numId w:val="17"/>
        </w:numPr>
        <w:ind w:hanging="720"/>
      </w:pPr>
      <w:bookmarkStart w:id="16" w:name="_Toc109634390"/>
      <w:bookmarkStart w:id="17" w:name="_Toc113546333"/>
      <w:r>
        <w:t>Scope of Supply</w:t>
      </w:r>
      <w:bookmarkEnd w:id="16"/>
      <w:bookmarkEnd w:id="17"/>
    </w:p>
    <w:p w14:paraId="2BD106C3" w14:textId="5A53B542" w:rsidR="00672534" w:rsidRDefault="00672534" w:rsidP="00672534">
      <w:pPr>
        <w:jc w:val="both"/>
      </w:pPr>
      <w:r>
        <w:t xml:space="preserve">This section sets out, at a high level, the scope of the system for which the PUB is seeking Proposals from Proponents.  The specific requirements are set out in the Functional Requirements (being section Appendix </w:t>
      </w:r>
      <w:r w:rsidR="00632541">
        <w:t>A</w:t>
      </w:r>
      <w:r>
        <w:t>). Proponents may respond to portions of the RFP rather than all of the AMI components described in the requirements section.</w:t>
      </w:r>
    </w:p>
    <w:p w14:paraId="0CFD3033" w14:textId="77777777" w:rsidR="00672534" w:rsidRDefault="00672534" w:rsidP="00672534"/>
    <w:p w14:paraId="682EC155" w14:textId="3F5D05BB" w:rsidR="00672534" w:rsidRDefault="00672534" w:rsidP="00632541">
      <w:pPr>
        <w:pStyle w:val="Style1-Heading2"/>
        <w:numPr>
          <w:ilvl w:val="1"/>
          <w:numId w:val="17"/>
        </w:numPr>
        <w:ind w:left="567" w:hanging="567"/>
      </w:pPr>
      <w:bookmarkStart w:id="18" w:name="_Toc109634391"/>
      <w:bookmarkStart w:id="19" w:name="_Toc113546334"/>
      <w:r>
        <w:t>Prepay Meters</w:t>
      </w:r>
      <w:bookmarkEnd w:id="18"/>
      <w:bookmarkEnd w:id="19"/>
      <w:r>
        <w:t xml:space="preserve"> </w:t>
      </w:r>
    </w:p>
    <w:p w14:paraId="137C8265" w14:textId="77777777" w:rsidR="00672534" w:rsidRDefault="00672534" w:rsidP="00672534">
      <w:pPr>
        <w:jc w:val="both"/>
      </w:pPr>
      <w:r>
        <w:t>Through this RFP, the PUB is intending to enter into a long-term supply agreement with a stand-alone prepay metering vendor.</w:t>
      </w:r>
    </w:p>
    <w:p w14:paraId="4BB31EAC" w14:textId="6EB19CC4" w:rsidR="00672534" w:rsidRDefault="00672534" w:rsidP="00672534">
      <w:pPr>
        <w:jc w:val="both"/>
      </w:pPr>
      <w:r>
        <w:t>The prepay metering vendor can provide its own PMS or is able to integrate with a third party's PMS.</w:t>
      </w:r>
    </w:p>
    <w:p w14:paraId="45339299" w14:textId="4131F989" w:rsidR="00672534" w:rsidRDefault="00672534" w:rsidP="00672534">
      <w:pPr>
        <w:jc w:val="both"/>
      </w:pPr>
      <w:r>
        <w:t xml:space="preserve">The number of meters purchased will depend on, amongst other factors, the price that the successful Proponent tenders. </w:t>
      </w:r>
    </w:p>
    <w:p w14:paraId="2F36065B" w14:textId="6A1D9E0C" w:rsidR="00994FCB" w:rsidRDefault="00672534" w:rsidP="00672534">
      <w:pPr>
        <w:jc w:val="both"/>
        <w:rPr>
          <w:szCs w:val="22"/>
          <w:shd w:val="clear" w:color="auto" w:fill="FFFFFF"/>
        </w:rPr>
      </w:pPr>
      <w:r>
        <w:t>The number of meters purchased could vary from 10,000 to 14,000 with possible ongoing annual quantities of approximately 500 meters.</w:t>
      </w:r>
      <w:r w:rsidR="00107747">
        <w:t xml:space="preserve">  The table below provide</w:t>
      </w:r>
      <w:r w:rsidR="001C4BB4">
        <w:t>s the current</w:t>
      </w:r>
      <w:r w:rsidR="00107747">
        <w:t xml:space="preserve"> quantities of meters for </w:t>
      </w:r>
      <w:r w:rsidR="00FB542F">
        <w:t>South Tarawa and</w:t>
      </w:r>
      <w:r w:rsidR="001325C6">
        <w:t xml:space="preserve"> </w:t>
      </w:r>
      <w:r w:rsidR="00994FCB">
        <w:rPr>
          <w:szCs w:val="22"/>
          <w:shd w:val="clear" w:color="auto" w:fill="FFFFFF"/>
        </w:rPr>
        <w:t>Kiritimati.</w:t>
      </w:r>
    </w:p>
    <w:p w14:paraId="4B3822F7" w14:textId="77777777" w:rsidR="00994FCB" w:rsidRDefault="00994FCB" w:rsidP="00672534">
      <w:pPr>
        <w:jc w:val="both"/>
        <w:rPr>
          <w:szCs w:val="22"/>
          <w:shd w:val="clear" w:color="auto" w:fill="FFFFFF"/>
        </w:rPr>
      </w:pPr>
    </w:p>
    <w:tbl>
      <w:tblPr>
        <w:tblW w:w="8000" w:type="dxa"/>
        <w:jc w:val="center"/>
        <w:tblLook w:val="04A0" w:firstRow="1" w:lastRow="0" w:firstColumn="1" w:lastColumn="0" w:noHBand="0" w:noVBand="1"/>
      </w:tblPr>
      <w:tblGrid>
        <w:gridCol w:w="2900"/>
        <w:gridCol w:w="960"/>
        <w:gridCol w:w="222"/>
        <w:gridCol w:w="2960"/>
        <w:gridCol w:w="960"/>
      </w:tblGrid>
      <w:tr w:rsidR="005E6BEF" w:rsidRPr="005E6BEF" w14:paraId="2E94F679" w14:textId="77777777" w:rsidTr="005E6BEF">
        <w:trPr>
          <w:trHeight w:val="312"/>
          <w:jc w:val="center"/>
        </w:trPr>
        <w:tc>
          <w:tcPr>
            <w:tcW w:w="29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B573E95" w14:textId="77777777" w:rsidR="005E6BEF" w:rsidRPr="005E6BEF" w:rsidRDefault="005E6BEF" w:rsidP="005E6BEF">
            <w:pPr>
              <w:spacing w:before="0"/>
              <w:jc w:val="center"/>
              <w:rPr>
                <w:rFonts w:eastAsia="Times New Roman"/>
                <w:b/>
                <w:bCs/>
                <w:sz w:val="22"/>
                <w:szCs w:val="22"/>
                <w:lang w:val="en-NZ" w:eastAsia="en-NZ"/>
              </w:rPr>
            </w:pPr>
            <w:r w:rsidRPr="005E6BEF">
              <w:rPr>
                <w:rFonts w:eastAsia="Times New Roman"/>
                <w:b/>
                <w:bCs/>
                <w:sz w:val="22"/>
                <w:szCs w:val="22"/>
                <w:lang w:val="en-NZ" w:eastAsia="en-NZ"/>
              </w:rPr>
              <w:lastRenderedPageBreak/>
              <w:t xml:space="preserve">South Tarawa Meters </w:t>
            </w:r>
          </w:p>
        </w:tc>
        <w:tc>
          <w:tcPr>
            <w:tcW w:w="960" w:type="dxa"/>
            <w:tcBorders>
              <w:top w:val="single" w:sz="8" w:space="0" w:color="auto"/>
              <w:left w:val="nil"/>
              <w:bottom w:val="nil"/>
              <w:right w:val="single" w:sz="8" w:space="0" w:color="auto"/>
            </w:tcBorders>
            <w:shd w:val="clear" w:color="auto" w:fill="auto"/>
            <w:noWrap/>
            <w:vAlign w:val="bottom"/>
            <w:hideMark/>
          </w:tcPr>
          <w:p w14:paraId="2D089732" w14:textId="77777777" w:rsidR="005E6BEF" w:rsidRPr="005E6BEF" w:rsidRDefault="005E6BEF" w:rsidP="005E6BEF">
            <w:pPr>
              <w:spacing w:before="0"/>
              <w:jc w:val="center"/>
              <w:rPr>
                <w:rFonts w:eastAsia="Times New Roman"/>
                <w:b/>
                <w:bCs/>
                <w:sz w:val="22"/>
                <w:szCs w:val="22"/>
                <w:lang w:val="en-NZ" w:eastAsia="en-NZ"/>
              </w:rPr>
            </w:pPr>
            <w:r w:rsidRPr="005E6BEF">
              <w:rPr>
                <w:rFonts w:eastAsia="Times New Roman"/>
                <w:b/>
                <w:bCs/>
                <w:sz w:val="22"/>
                <w:szCs w:val="22"/>
                <w:lang w:val="en-NZ" w:eastAsia="en-NZ"/>
              </w:rPr>
              <w:t>Total</w:t>
            </w:r>
          </w:p>
        </w:tc>
        <w:tc>
          <w:tcPr>
            <w:tcW w:w="220" w:type="dxa"/>
            <w:tcBorders>
              <w:top w:val="nil"/>
              <w:left w:val="nil"/>
              <w:bottom w:val="nil"/>
              <w:right w:val="nil"/>
            </w:tcBorders>
            <w:shd w:val="clear" w:color="auto" w:fill="auto"/>
            <w:noWrap/>
            <w:vAlign w:val="bottom"/>
            <w:hideMark/>
          </w:tcPr>
          <w:p w14:paraId="3D9D346D" w14:textId="77777777" w:rsidR="005E6BEF" w:rsidRPr="005E6BEF" w:rsidRDefault="005E6BEF" w:rsidP="005E6BEF">
            <w:pPr>
              <w:spacing w:before="0"/>
              <w:jc w:val="center"/>
              <w:rPr>
                <w:rFonts w:eastAsia="Times New Roman"/>
                <w:b/>
                <w:bCs/>
                <w:sz w:val="22"/>
                <w:szCs w:val="22"/>
                <w:lang w:val="en-NZ" w:eastAsia="en-NZ"/>
              </w:rPr>
            </w:pPr>
          </w:p>
        </w:tc>
        <w:tc>
          <w:tcPr>
            <w:tcW w:w="2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2F11C94" w14:textId="77777777" w:rsidR="005E6BEF" w:rsidRPr="005E6BEF" w:rsidRDefault="005E6BEF" w:rsidP="005E6BEF">
            <w:pPr>
              <w:spacing w:before="0"/>
              <w:jc w:val="center"/>
              <w:rPr>
                <w:rFonts w:eastAsia="Times New Roman"/>
                <w:b/>
                <w:bCs/>
                <w:sz w:val="22"/>
                <w:szCs w:val="22"/>
                <w:lang w:val="en-NZ" w:eastAsia="en-NZ"/>
              </w:rPr>
            </w:pPr>
            <w:r w:rsidRPr="005E6BEF">
              <w:rPr>
                <w:rFonts w:eastAsia="Times New Roman"/>
                <w:b/>
                <w:bCs/>
                <w:sz w:val="22"/>
                <w:szCs w:val="22"/>
                <w:lang w:val="en-NZ" w:eastAsia="en-NZ"/>
              </w:rPr>
              <w:t xml:space="preserve">Kiritimati Meters </w:t>
            </w:r>
          </w:p>
        </w:tc>
        <w:tc>
          <w:tcPr>
            <w:tcW w:w="960" w:type="dxa"/>
            <w:tcBorders>
              <w:top w:val="single" w:sz="8" w:space="0" w:color="auto"/>
              <w:left w:val="nil"/>
              <w:bottom w:val="nil"/>
              <w:right w:val="single" w:sz="8" w:space="0" w:color="auto"/>
            </w:tcBorders>
            <w:shd w:val="clear" w:color="auto" w:fill="auto"/>
            <w:noWrap/>
            <w:vAlign w:val="bottom"/>
            <w:hideMark/>
          </w:tcPr>
          <w:p w14:paraId="06E23196" w14:textId="77777777" w:rsidR="005E6BEF" w:rsidRPr="005E6BEF" w:rsidRDefault="005E6BEF" w:rsidP="005E6BEF">
            <w:pPr>
              <w:spacing w:before="0"/>
              <w:jc w:val="center"/>
              <w:rPr>
                <w:rFonts w:eastAsia="Times New Roman"/>
                <w:b/>
                <w:bCs/>
                <w:sz w:val="22"/>
                <w:szCs w:val="22"/>
                <w:lang w:val="en-NZ" w:eastAsia="en-NZ"/>
              </w:rPr>
            </w:pPr>
            <w:r w:rsidRPr="005E6BEF">
              <w:rPr>
                <w:rFonts w:eastAsia="Times New Roman"/>
                <w:b/>
                <w:bCs/>
                <w:sz w:val="22"/>
                <w:szCs w:val="22"/>
                <w:lang w:val="en-NZ" w:eastAsia="en-NZ"/>
              </w:rPr>
              <w:t>Total</w:t>
            </w:r>
          </w:p>
        </w:tc>
      </w:tr>
      <w:tr w:rsidR="005E6BEF" w:rsidRPr="005E6BEF" w14:paraId="6E440132" w14:textId="77777777" w:rsidTr="005E6BEF">
        <w:trPr>
          <w:trHeight w:val="288"/>
          <w:jc w:val="center"/>
        </w:trPr>
        <w:tc>
          <w:tcPr>
            <w:tcW w:w="2900" w:type="dxa"/>
            <w:tcBorders>
              <w:top w:val="nil"/>
              <w:left w:val="single" w:sz="8" w:space="0" w:color="auto"/>
              <w:bottom w:val="nil"/>
              <w:right w:val="nil"/>
            </w:tcBorders>
            <w:shd w:val="clear" w:color="auto" w:fill="auto"/>
            <w:noWrap/>
            <w:vAlign w:val="bottom"/>
            <w:hideMark/>
          </w:tcPr>
          <w:p w14:paraId="23C05587" w14:textId="77777777" w:rsidR="005E6BEF" w:rsidRPr="005E6BEF" w:rsidRDefault="005E6BEF" w:rsidP="005E6BEF">
            <w:pPr>
              <w:spacing w:before="0"/>
              <w:rPr>
                <w:rFonts w:eastAsia="Times New Roman"/>
                <w:sz w:val="22"/>
                <w:szCs w:val="22"/>
                <w:lang w:val="en-NZ" w:eastAsia="en-NZ"/>
              </w:rPr>
            </w:pPr>
            <w:r w:rsidRPr="005E6BEF">
              <w:rPr>
                <w:rFonts w:eastAsia="Times New Roman"/>
                <w:sz w:val="22"/>
                <w:szCs w:val="22"/>
                <w:lang w:val="en-NZ" w:eastAsia="en-NZ"/>
              </w:rPr>
              <w:t>Single Phase, 1 Element</w:t>
            </w:r>
          </w:p>
        </w:tc>
        <w:tc>
          <w:tcPr>
            <w:tcW w:w="96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249DE028" w14:textId="77777777" w:rsidR="005E6BEF" w:rsidRPr="005E6BEF" w:rsidRDefault="005E6BEF" w:rsidP="005E6BEF">
            <w:pPr>
              <w:spacing w:before="0"/>
              <w:jc w:val="right"/>
              <w:rPr>
                <w:rFonts w:eastAsia="Times New Roman"/>
                <w:sz w:val="22"/>
                <w:szCs w:val="22"/>
                <w:lang w:val="en-NZ" w:eastAsia="en-NZ"/>
              </w:rPr>
            </w:pPr>
            <w:r w:rsidRPr="005E6BEF">
              <w:rPr>
                <w:rFonts w:eastAsia="Times New Roman"/>
                <w:sz w:val="22"/>
                <w:szCs w:val="22"/>
                <w:lang w:val="en-NZ" w:eastAsia="en-NZ"/>
              </w:rPr>
              <w:t>11,953</w:t>
            </w:r>
          </w:p>
        </w:tc>
        <w:tc>
          <w:tcPr>
            <w:tcW w:w="220" w:type="dxa"/>
            <w:tcBorders>
              <w:top w:val="nil"/>
              <w:left w:val="nil"/>
              <w:bottom w:val="nil"/>
              <w:right w:val="nil"/>
            </w:tcBorders>
            <w:shd w:val="clear" w:color="auto" w:fill="auto"/>
            <w:noWrap/>
            <w:vAlign w:val="bottom"/>
            <w:hideMark/>
          </w:tcPr>
          <w:p w14:paraId="57AD1647" w14:textId="77777777" w:rsidR="005E6BEF" w:rsidRPr="005E6BEF" w:rsidRDefault="005E6BEF" w:rsidP="005E6BEF">
            <w:pPr>
              <w:spacing w:before="0"/>
              <w:jc w:val="right"/>
              <w:rPr>
                <w:rFonts w:eastAsia="Times New Roman"/>
                <w:sz w:val="22"/>
                <w:szCs w:val="22"/>
                <w:lang w:val="en-NZ" w:eastAsia="en-NZ"/>
              </w:rPr>
            </w:pPr>
          </w:p>
        </w:tc>
        <w:tc>
          <w:tcPr>
            <w:tcW w:w="2960" w:type="dxa"/>
            <w:tcBorders>
              <w:top w:val="nil"/>
              <w:left w:val="single" w:sz="8" w:space="0" w:color="auto"/>
              <w:bottom w:val="nil"/>
              <w:right w:val="nil"/>
            </w:tcBorders>
            <w:shd w:val="clear" w:color="auto" w:fill="auto"/>
            <w:noWrap/>
            <w:vAlign w:val="bottom"/>
            <w:hideMark/>
          </w:tcPr>
          <w:p w14:paraId="263C8107" w14:textId="77777777" w:rsidR="005E6BEF" w:rsidRPr="005E6BEF" w:rsidRDefault="005E6BEF" w:rsidP="005E6BEF">
            <w:pPr>
              <w:spacing w:before="0"/>
              <w:rPr>
                <w:rFonts w:eastAsia="Times New Roman"/>
                <w:sz w:val="22"/>
                <w:szCs w:val="22"/>
                <w:lang w:val="en-NZ" w:eastAsia="en-NZ"/>
              </w:rPr>
            </w:pPr>
            <w:r w:rsidRPr="005E6BEF">
              <w:rPr>
                <w:rFonts w:eastAsia="Times New Roman"/>
                <w:sz w:val="22"/>
                <w:szCs w:val="22"/>
                <w:lang w:val="en-NZ" w:eastAsia="en-NZ"/>
              </w:rPr>
              <w:t>Single Phase, 1 Element</w:t>
            </w:r>
          </w:p>
        </w:tc>
        <w:tc>
          <w:tcPr>
            <w:tcW w:w="96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7A2EBE35" w14:textId="77777777" w:rsidR="005E6BEF" w:rsidRPr="005E6BEF" w:rsidRDefault="005E6BEF" w:rsidP="005E6BEF">
            <w:pPr>
              <w:spacing w:before="0"/>
              <w:jc w:val="right"/>
              <w:rPr>
                <w:rFonts w:eastAsia="Times New Roman"/>
                <w:sz w:val="22"/>
                <w:szCs w:val="22"/>
                <w:lang w:val="en-NZ" w:eastAsia="en-NZ"/>
              </w:rPr>
            </w:pPr>
            <w:r w:rsidRPr="005E6BEF">
              <w:rPr>
                <w:rFonts w:eastAsia="Times New Roman"/>
                <w:sz w:val="22"/>
                <w:szCs w:val="22"/>
                <w:lang w:val="en-NZ" w:eastAsia="en-NZ"/>
              </w:rPr>
              <w:t>1,520</w:t>
            </w:r>
          </w:p>
        </w:tc>
      </w:tr>
      <w:tr w:rsidR="005E6BEF" w:rsidRPr="005E6BEF" w14:paraId="44DEF12D" w14:textId="77777777" w:rsidTr="005E6BEF">
        <w:trPr>
          <w:trHeight w:val="288"/>
          <w:jc w:val="center"/>
        </w:trPr>
        <w:tc>
          <w:tcPr>
            <w:tcW w:w="2900" w:type="dxa"/>
            <w:tcBorders>
              <w:top w:val="single" w:sz="4" w:space="0" w:color="auto"/>
              <w:left w:val="single" w:sz="8" w:space="0" w:color="auto"/>
              <w:bottom w:val="single" w:sz="4" w:space="0" w:color="auto"/>
              <w:right w:val="nil"/>
            </w:tcBorders>
            <w:shd w:val="clear" w:color="auto" w:fill="auto"/>
            <w:noWrap/>
            <w:vAlign w:val="bottom"/>
            <w:hideMark/>
          </w:tcPr>
          <w:p w14:paraId="41EEC470" w14:textId="77777777" w:rsidR="005E6BEF" w:rsidRPr="005E6BEF" w:rsidRDefault="005E6BEF" w:rsidP="005E6BEF">
            <w:pPr>
              <w:spacing w:before="0"/>
              <w:rPr>
                <w:rFonts w:eastAsia="Times New Roman"/>
                <w:sz w:val="22"/>
                <w:szCs w:val="22"/>
                <w:lang w:val="en-NZ" w:eastAsia="en-NZ"/>
              </w:rPr>
            </w:pPr>
            <w:r w:rsidRPr="005E6BEF">
              <w:rPr>
                <w:rFonts w:eastAsia="Times New Roman"/>
                <w:sz w:val="22"/>
                <w:szCs w:val="22"/>
                <w:lang w:val="en-NZ" w:eastAsia="en-NZ"/>
              </w:rPr>
              <w:t>Three Phase, WC</w:t>
            </w:r>
          </w:p>
        </w:tc>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7FF2DE77" w14:textId="77777777" w:rsidR="005E6BEF" w:rsidRPr="005E6BEF" w:rsidRDefault="005E6BEF" w:rsidP="005E6BEF">
            <w:pPr>
              <w:spacing w:before="0"/>
              <w:jc w:val="right"/>
              <w:rPr>
                <w:rFonts w:eastAsia="Times New Roman"/>
                <w:sz w:val="22"/>
                <w:szCs w:val="22"/>
                <w:lang w:val="en-NZ" w:eastAsia="en-NZ"/>
              </w:rPr>
            </w:pPr>
            <w:r w:rsidRPr="005E6BEF">
              <w:rPr>
                <w:rFonts w:eastAsia="Times New Roman"/>
                <w:sz w:val="22"/>
                <w:szCs w:val="22"/>
                <w:lang w:val="en-NZ" w:eastAsia="en-NZ"/>
              </w:rPr>
              <w:t>850</w:t>
            </w:r>
          </w:p>
        </w:tc>
        <w:tc>
          <w:tcPr>
            <w:tcW w:w="220" w:type="dxa"/>
            <w:tcBorders>
              <w:top w:val="nil"/>
              <w:left w:val="nil"/>
              <w:bottom w:val="nil"/>
              <w:right w:val="nil"/>
            </w:tcBorders>
            <w:shd w:val="clear" w:color="auto" w:fill="auto"/>
            <w:noWrap/>
            <w:vAlign w:val="bottom"/>
            <w:hideMark/>
          </w:tcPr>
          <w:p w14:paraId="234D7D02" w14:textId="77777777" w:rsidR="005E6BEF" w:rsidRPr="005E6BEF" w:rsidRDefault="005E6BEF" w:rsidP="005E6BEF">
            <w:pPr>
              <w:spacing w:before="0"/>
              <w:jc w:val="right"/>
              <w:rPr>
                <w:rFonts w:eastAsia="Times New Roman"/>
                <w:sz w:val="22"/>
                <w:szCs w:val="22"/>
                <w:lang w:val="en-NZ" w:eastAsia="en-NZ"/>
              </w:rPr>
            </w:pPr>
          </w:p>
        </w:tc>
        <w:tc>
          <w:tcPr>
            <w:tcW w:w="2960" w:type="dxa"/>
            <w:tcBorders>
              <w:top w:val="single" w:sz="4" w:space="0" w:color="auto"/>
              <w:left w:val="single" w:sz="8" w:space="0" w:color="auto"/>
              <w:bottom w:val="single" w:sz="4" w:space="0" w:color="auto"/>
              <w:right w:val="nil"/>
            </w:tcBorders>
            <w:shd w:val="clear" w:color="auto" w:fill="auto"/>
            <w:noWrap/>
            <w:vAlign w:val="bottom"/>
            <w:hideMark/>
          </w:tcPr>
          <w:p w14:paraId="6EC18047" w14:textId="77777777" w:rsidR="005E6BEF" w:rsidRPr="005E6BEF" w:rsidRDefault="005E6BEF" w:rsidP="005E6BEF">
            <w:pPr>
              <w:spacing w:before="0"/>
              <w:rPr>
                <w:rFonts w:eastAsia="Times New Roman"/>
                <w:sz w:val="22"/>
                <w:szCs w:val="22"/>
                <w:lang w:val="en-NZ" w:eastAsia="en-NZ"/>
              </w:rPr>
            </w:pPr>
            <w:r w:rsidRPr="005E6BEF">
              <w:rPr>
                <w:rFonts w:eastAsia="Times New Roman"/>
                <w:sz w:val="22"/>
                <w:szCs w:val="22"/>
                <w:lang w:val="en-NZ" w:eastAsia="en-NZ"/>
              </w:rPr>
              <w:t>Three Phase, WC</w:t>
            </w:r>
          </w:p>
        </w:tc>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106319BC" w14:textId="77777777" w:rsidR="005E6BEF" w:rsidRPr="005E6BEF" w:rsidRDefault="005E6BEF" w:rsidP="005E6BEF">
            <w:pPr>
              <w:spacing w:before="0"/>
              <w:jc w:val="right"/>
              <w:rPr>
                <w:rFonts w:eastAsia="Times New Roman"/>
                <w:sz w:val="22"/>
                <w:szCs w:val="22"/>
                <w:lang w:val="en-NZ" w:eastAsia="en-NZ"/>
              </w:rPr>
            </w:pPr>
            <w:r w:rsidRPr="005E6BEF">
              <w:rPr>
                <w:rFonts w:eastAsia="Times New Roman"/>
                <w:sz w:val="22"/>
                <w:szCs w:val="22"/>
                <w:lang w:val="en-NZ" w:eastAsia="en-NZ"/>
              </w:rPr>
              <w:t>73</w:t>
            </w:r>
          </w:p>
        </w:tc>
      </w:tr>
      <w:tr w:rsidR="005E6BEF" w:rsidRPr="005E6BEF" w14:paraId="6B73C82A" w14:textId="77777777" w:rsidTr="005E6BEF">
        <w:trPr>
          <w:trHeight w:val="300"/>
          <w:jc w:val="center"/>
        </w:trPr>
        <w:tc>
          <w:tcPr>
            <w:tcW w:w="2900" w:type="dxa"/>
            <w:tcBorders>
              <w:top w:val="nil"/>
              <w:left w:val="single" w:sz="8" w:space="0" w:color="auto"/>
              <w:bottom w:val="single" w:sz="4" w:space="0" w:color="auto"/>
              <w:right w:val="nil"/>
            </w:tcBorders>
            <w:shd w:val="clear" w:color="auto" w:fill="auto"/>
            <w:noWrap/>
            <w:vAlign w:val="bottom"/>
            <w:hideMark/>
          </w:tcPr>
          <w:p w14:paraId="37D727CF" w14:textId="77777777" w:rsidR="005E6BEF" w:rsidRPr="005E6BEF" w:rsidRDefault="005E6BEF" w:rsidP="005E6BEF">
            <w:pPr>
              <w:spacing w:before="0"/>
              <w:rPr>
                <w:rFonts w:eastAsia="Times New Roman"/>
                <w:sz w:val="22"/>
                <w:szCs w:val="22"/>
                <w:lang w:val="en-NZ" w:eastAsia="en-NZ"/>
              </w:rPr>
            </w:pPr>
            <w:r w:rsidRPr="005E6BEF">
              <w:rPr>
                <w:rFonts w:eastAsia="Times New Roman"/>
                <w:sz w:val="22"/>
                <w:szCs w:val="22"/>
                <w:lang w:val="en-NZ" w:eastAsia="en-NZ"/>
              </w:rPr>
              <w:t>Three Phase, CT</w:t>
            </w:r>
          </w:p>
        </w:tc>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541F0F95" w14:textId="77777777" w:rsidR="005E6BEF" w:rsidRPr="005E6BEF" w:rsidRDefault="005E6BEF" w:rsidP="005E6BEF">
            <w:pPr>
              <w:spacing w:before="0"/>
              <w:jc w:val="right"/>
              <w:rPr>
                <w:rFonts w:eastAsia="Times New Roman"/>
                <w:sz w:val="22"/>
                <w:szCs w:val="22"/>
                <w:lang w:val="en-NZ" w:eastAsia="en-NZ"/>
              </w:rPr>
            </w:pPr>
            <w:r w:rsidRPr="005E6BEF">
              <w:rPr>
                <w:rFonts w:eastAsia="Times New Roman"/>
                <w:sz w:val="22"/>
                <w:szCs w:val="22"/>
                <w:lang w:val="en-NZ" w:eastAsia="en-NZ"/>
              </w:rPr>
              <w:t>28</w:t>
            </w:r>
          </w:p>
        </w:tc>
        <w:tc>
          <w:tcPr>
            <w:tcW w:w="220" w:type="dxa"/>
            <w:tcBorders>
              <w:top w:val="nil"/>
              <w:left w:val="nil"/>
              <w:bottom w:val="nil"/>
              <w:right w:val="nil"/>
            </w:tcBorders>
            <w:shd w:val="clear" w:color="auto" w:fill="auto"/>
            <w:noWrap/>
            <w:vAlign w:val="bottom"/>
            <w:hideMark/>
          </w:tcPr>
          <w:p w14:paraId="46A5A9BC" w14:textId="77777777" w:rsidR="005E6BEF" w:rsidRPr="005E6BEF" w:rsidRDefault="005E6BEF" w:rsidP="005E6BEF">
            <w:pPr>
              <w:spacing w:before="0"/>
              <w:jc w:val="right"/>
              <w:rPr>
                <w:rFonts w:eastAsia="Times New Roman"/>
                <w:sz w:val="22"/>
                <w:szCs w:val="22"/>
                <w:lang w:val="en-NZ" w:eastAsia="en-NZ"/>
              </w:rPr>
            </w:pPr>
          </w:p>
        </w:tc>
        <w:tc>
          <w:tcPr>
            <w:tcW w:w="2960" w:type="dxa"/>
            <w:tcBorders>
              <w:top w:val="nil"/>
              <w:left w:val="single" w:sz="8" w:space="0" w:color="auto"/>
              <w:bottom w:val="single" w:sz="4" w:space="0" w:color="auto"/>
              <w:right w:val="nil"/>
            </w:tcBorders>
            <w:shd w:val="clear" w:color="auto" w:fill="auto"/>
            <w:noWrap/>
            <w:vAlign w:val="bottom"/>
            <w:hideMark/>
          </w:tcPr>
          <w:p w14:paraId="5C6D6CA2" w14:textId="77777777" w:rsidR="005E6BEF" w:rsidRPr="005E6BEF" w:rsidRDefault="005E6BEF" w:rsidP="005E6BEF">
            <w:pPr>
              <w:spacing w:before="0"/>
              <w:rPr>
                <w:rFonts w:eastAsia="Times New Roman"/>
                <w:sz w:val="22"/>
                <w:szCs w:val="22"/>
                <w:lang w:val="en-NZ" w:eastAsia="en-NZ"/>
              </w:rPr>
            </w:pPr>
            <w:r w:rsidRPr="005E6BEF">
              <w:rPr>
                <w:rFonts w:eastAsia="Times New Roman"/>
                <w:sz w:val="22"/>
                <w:szCs w:val="22"/>
                <w:lang w:val="en-NZ" w:eastAsia="en-NZ"/>
              </w:rPr>
              <w:t>Three Phase, CT</w:t>
            </w:r>
          </w:p>
        </w:tc>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6CED6CCC" w14:textId="77777777" w:rsidR="005E6BEF" w:rsidRPr="005E6BEF" w:rsidRDefault="005E6BEF" w:rsidP="005E6BEF">
            <w:pPr>
              <w:spacing w:before="0"/>
              <w:jc w:val="right"/>
              <w:rPr>
                <w:rFonts w:eastAsia="Times New Roman"/>
                <w:sz w:val="22"/>
                <w:szCs w:val="22"/>
                <w:lang w:val="en-NZ" w:eastAsia="en-NZ"/>
              </w:rPr>
            </w:pPr>
            <w:r w:rsidRPr="005E6BEF">
              <w:rPr>
                <w:rFonts w:eastAsia="Times New Roman"/>
                <w:sz w:val="22"/>
                <w:szCs w:val="22"/>
                <w:lang w:val="en-NZ" w:eastAsia="en-NZ"/>
              </w:rPr>
              <w:t>0</w:t>
            </w:r>
          </w:p>
        </w:tc>
      </w:tr>
      <w:tr w:rsidR="005E6BEF" w:rsidRPr="005E6BEF" w14:paraId="13B4BBAC" w14:textId="77777777" w:rsidTr="005E6BEF">
        <w:trPr>
          <w:trHeight w:val="300"/>
          <w:jc w:val="center"/>
        </w:trPr>
        <w:tc>
          <w:tcPr>
            <w:tcW w:w="29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3D2EF6A" w14:textId="77777777" w:rsidR="005E6BEF" w:rsidRPr="005E6BEF" w:rsidRDefault="005E6BEF" w:rsidP="005E6BEF">
            <w:pPr>
              <w:spacing w:before="0"/>
              <w:jc w:val="center"/>
              <w:rPr>
                <w:rFonts w:eastAsia="Times New Roman"/>
                <w:b/>
                <w:bCs/>
                <w:sz w:val="22"/>
                <w:szCs w:val="22"/>
                <w:lang w:val="en-NZ" w:eastAsia="en-NZ"/>
              </w:rPr>
            </w:pPr>
            <w:r w:rsidRPr="005E6BEF">
              <w:rPr>
                <w:rFonts w:eastAsia="Times New Roman"/>
                <w:b/>
                <w:bCs/>
                <w:sz w:val="22"/>
                <w:szCs w:val="22"/>
                <w:lang w:val="en-NZ" w:eastAsia="en-NZ"/>
              </w:rPr>
              <w:t>Totals</w:t>
            </w:r>
          </w:p>
        </w:tc>
        <w:tc>
          <w:tcPr>
            <w:tcW w:w="960" w:type="dxa"/>
            <w:tcBorders>
              <w:top w:val="nil"/>
              <w:left w:val="nil"/>
              <w:bottom w:val="single" w:sz="8" w:space="0" w:color="auto"/>
              <w:right w:val="single" w:sz="8" w:space="0" w:color="auto"/>
            </w:tcBorders>
            <w:shd w:val="clear" w:color="auto" w:fill="auto"/>
            <w:noWrap/>
            <w:vAlign w:val="bottom"/>
            <w:hideMark/>
          </w:tcPr>
          <w:p w14:paraId="5E378E99" w14:textId="77777777" w:rsidR="005E6BEF" w:rsidRPr="005E6BEF" w:rsidRDefault="005E6BEF" w:rsidP="005E6BEF">
            <w:pPr>
              <w:spacing w:before="0"/>
              <w:jc w:val="right"/>
              <w:rPr>
                <w:rFonts w:eastAsia="Times New Roman"/>
                <w:b/>
                <w:bCs/>
                <w:sz w:val="22"/>
                <w:szCs w:val="22"/>
                <w:lang w:val="en-NZ" w:eastAsia="en-NZ"/>
              </w:rPr>
            </w:pPr>
            <w:r w:rsidRPr="005E6BEF">
              <w:rPr>
                <w:rFonts w:eastAsia="Times New Roman"/>
                <w:b/>
                <w:bCs/>
                <w:sz w:val="22"/>
                <w:szCs w:val="22"/>
                <w:lang w:val="en-NZ" w:eastAsia="en-NZ"/>
              </w:rPr>
              <w:t>12,831</w:t>
            </w:r>
          </w:p>
        </w:tc>
        <w:tc>
          <w:tcPr>
            <w:tcW w:w="220" w:type="dxa"/>
            <w:tcBorders>
              <w:top w:val="nil"/>
              <w:left w:val="nil"/>
              <w:bottom w:val="nil"/>
              <w:right w:val="nil"/>
            </w:tcBorders>
            <w:shd w:val="clear" w:color="auto" w:fill="auto"/>
            <w:noWrap/>
            <w:vAlign w:val="bottom"/>
            <w:hideMark/>
          </w:tcPr>
          <w:p w14:paraId="14665C4D" w14:textId="77777777" w:rsidR="005E6BEF" w:rsidRPr="005E6BEF" w:rsidRDefault="005E6BEF" w:rsidP="005E6BEF">
            <w:pPr>
              <w:spacing w:before="0"/>
              <w:jc w:val="right"/>
              <w:rPr>
                <w:rFonts w:eastAsia="Times New Roman"/>
                <w:b/>
                <w:bCs/>
                <w:sz w:val="22"/>
                <w:szCs w:val="22"/>
                <w:lang w:val="en-NZ" w:eastAsia="en-NZ"/>
              </w:rPr>
            </w:pPr>
          </w:p>
        </w:tc>
        <w:tc>
          <w:tcPr>
            <w:tcW w:w="2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5EFABD9" w14:textId="77777777" w:rsidR="005E6BEF" w:rsidRPr="005E6BEF" w:rsidRDefault="005E6BEF" w:rsidP="005E6BEF">
            <w:pPr>
              <w:spacing w:before="0"/>
              <w:jc w:val="center"/>
              <w:rPr>
                <w:rFonts w:eastAsia="Times New Roman"/>
                <w:b/>
                <w:bCs/>
                <w:sz w:val="22"/>
                <w:szCs w:val="22"/>
                <w:lang w:val="en-NZ" w:eastAsia="en-NZ"/>
              </w:rPr>
            </w:pPr>
            <w:r w:rsidRPr="005E6BEF">
              <w:rPr>
                <w:rFonts w:eastAsia="Times New Roman"/>
                <w:b/>
                <w:bCs/>
                <w:sz w:val="22"/>
                <w:szCs w:val="22"/>
                <w:lang w:val="en-NZ" w:eastAsia="en-NZ"/>
              </w:rPr>
              <w:t>Totals</w:t>
            </w:r>
          </w:p>
        </w:tc>
        <w:tc>
          <w:tcPr>
            <w:tcW w:w="960" w:type="dxa"/>
            <w:tcBorders>
              <w:top w:val="nil"/>
              <w:left w:val="nil"/>
              <w:bottom w:val="single" w:sz="8" w:space="0" w:color="auto"/>
              <w:right w:val="single" w:sz="8" w:space="0" w:color="auto"/>
            </w:tcBorders>
            <w:shd w:val="clear" w:color="auto" w:fill="auto"/>
            <w:noWrap/>
            <w:vAlign w:val="bottom"/>
            <w:hideMark/>
          </w:tcPr>
          <w:p w14:paraId="46A06E50" w14:textId="77777777" w:rsidR="005E6BEF" w:rsidRPr="005E6BEF" w:rsidRDefault="005E6BEF" w:rsidP="005E6BEF">
            <w:pPr>
              <w:spacing w:before="0"/>
              <w:jc w:val="right"/>
              <w:rPr>
                <w:rFonts w:eastAsia="Times New Roman"/>
                <w:b/>
                <w:bCs/>
                <w:sz w:val="22"/>
                <w:szCs w:val="22"/>
                <w:lang w:val="en-NZ" w:eastAsia="en-NZ"/>
              </w:rPr>
            </w:pPr>
            <w:r w:rsidRPr="005E6BEF">
              <w:rPr>
                <w:rFonts w:eastAsia="Times New Roman"/>
                <w:b/>
                <w:bCs/>
                <w:sz w:val="22"/>
                <w:szCs w:val="22"/>
                <w:lang w:val="en-NZ" w:eastAsia="en-NZ"/>
              </w:rPr>
              <w:t>1,593</w:t>
            </w:r>
          </w:p>
        </w:tc>
      </w:tr>
    </w:tbl>
    <w:p w14:paraId="1B44810D" w14:textId="058002F5" w:rsidR="00672534" w:rsidRDefault="00672534" w:rsidP="00672534">
      <w:pPr>
        <w:jc w:val="both"/>
      </w:pPr>
      <w:r>
        <w:t xml:space="preserve"> </w:t>
      </w:r>
      <w:r w:rsidR="001C4BB4">
        <w:t xml:space="preserve">Organic growth rates </w:t>
      </w:r>
      <w:r w:rsidR="00E65C34">
        <w:t xml:space="preserve">for the next three years </w:t>
      </w:r>
      <w:r w:rsidR="00B80AD7">
        <w:t>for both locations are in the following table.</w:t>
      </w:r>
    </w:p>
    <w:p w14:paraId="37156530" w14:textId="77777777" w:rsidR="00E65C34" w:rsidRDefault="00E65C34" w:rsidP="00672534">
      <w:pPr>
        <w:jc w:val="both"/>
      </w:pPr>
    </w:p>
    <w:tbl>
      <w:tblPr>
        <w:tblW w:w="8000" w:type="dxa"/>
        <w:jc w:val="center"/>
        <w:tblLook w:val="04A0" w:firstRow="1" w:lastRow="0" w:firstColumn="1" w:lastColumn="0" w:noHBand="0" w:noVBand="1"/>
      </w:tblPr>
      <w:tblGrid>
        <w:gridCol w:w="2900"/>
        <w:gridCol w:w="960"/>
        <w:gridCol w:w="222"/>
        <w:gridCol w:w="2960"/>
        <w:gridCol w:w="960"/>
      </w:tblGrid>
      <w:tr w:rsidR="00E65C34" w:rsidRPr="00E65C34" w14:paraId="7EBB6C4E" w14:textId="77777777" w:rsidTr="00E65C34">
        <w:trPr>
          <w:trHeight w:val="300"/>
          <w:jc w:val="center"/>
        </w:trPr>
        <w:tc>
          <w:tcPr>
            <w:tcW w:w="29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0027F38" w14:textId="77777777" w:rsidR="00E65C34" w:rsidRPr="00E65C34" w:rsidRDefault="00E65C34" w:rsidP="00E65C34">
            <w:pPr>
              <w:spacing w:before="0"/>
              <w:jc w:val="center"/>
              <w:rPr>
                <w:rFonts w:eastAsia="Times New Roman"/>
                <w:b/>
                <w:bCs/>
                <w:sz w:val="22"/>
                <w:szCs w:val="22"/>
                <w:lang w:val="en-NZ" w:eastAsia="en-NZ"/>
              </w:rPr>
            </w:pPr>
            <w:r w:rsidRPr="00E65C34">
              <w:rPr>
                <w:rFonts w:eastAsia="Times New Roman"/>
                <w:b/>
                <w:bCs/>
                <w:sz w:val="22"/>
                <w:szCs w:val="22"/>
                <w:lang w:val="en-NZ" w:eastAsia="en-NZ"/>
              </w:rPr>
              <w:t xml:space="preserve">South Tarawa Meters </w:t>
            </w:r>
          </w:p>
        </w:tc>
        <w:tc>
          <w:tcPr>
            <w:tcW w:w="960" w:type="dxa"/>
            <w:tcBorders>
              <w:top w:val="single" w:sz="8" w:space="0" w:color="auto"/>
              <w:left w:val="nil"/>
              <w:bottom w:val="nil"/>
              <w:right w:val="single" w:sz="8" w:space="0" w:color="auto"/>
            </w:tcBorders>
            <w:shd w:val="clear" w:color="auto" w:fill="auto"/>
            <w:noWrap/>
            <w:vAlign w:val="bottom"/>
            <w:hideMark/>
          </w:tcPr>
          <w:p w14:paraId="7AD737AB" w14:textId="77777777" w:rsidR="00E65C34" w:rsidRPr="00E65C34" w:rsidRDefault="00E65C34" w:rsidP="00E65C34">
            <w:pPr>
              <w:spacing w:before="0"/>
              <w:jc w:val="center"/>
              <w:rPr>
                <w:rFonts w:eastAsia="Times New Roman"/>
                <w:b/>
                <w:bCs/>
                <w:sz w:val="22"/>
                <w:szCs w:val="22"/>
                <w:lang w:val="en-NZ" w:eastAsia="en-NZ"/>
              </w:rPr>
            </w:pPr>
            <w:r w:rsidRPr="00E65C34">
              <w:rPr>
                <w:rFonts w:eastAsia="Times New Roman"/>
                <w:b/>
                <w:bCs/>
                <w:sz w:val="22"/>
                <w:szCs w:val="22"/>
                <w:lang w:val="en-NZ" w:eastAsia="en-NZ"/>
              </w:rPr>
              <w:t>Total</w:t>
            </w:r>
          </w:p>
        </w:tc>
        <w:tc>
          <w:tcPr>
            <w:tcW w:w="220" w:type="dxa"/>
            <w:tcBorders>
              <w:top w:val="nil"/>
              <w:left w:val="nil"/>
              <w:bottom w:val="nil"/>
              <w:right w:val="nil"/>
            </w:tcBorders>
            <w:shd w:val="clear" w:color="auto" w:fill="auto"/>
            <w:noWrap/>
            <w:vAlign w:val="bottom"/>
            <w:hideMark/>
          </w:tcPr>
          <w:p w14:paraId="2D7FA165" w14:textId="77777777" w:rsidR="00E65C34" w:rsidRPr="00E65C34" w:rsidRDefault="00E65C34" w:rsidP="00E65C34">
            <w:pPr>
              <w:spacing w:before="0"/>
              <w:jc w:val="center"/>
              <w:rPr>
                <w:rFonts w:eastAsia="Times New Roman"/>
                <w:b/>
                <w:bCs/>
                <w:sz w:val="22"/>
                <w:szCs w:val="22"/>
                <w:lang w:val="en-NZ" w:eastAsia="en-NZ"/>
              </w:rPr>
            </w:pPr>
          </w:p>
        </w:tc>
        <w:tc>
          <w:tcPr>
            <w:tcW w:w="2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145F744A" w14:textId="77777777" w:rsidR="00E65C34" w:rsidRPr="00E65C34" w:rsidRDefault="00E65C34" w:rsidP="00E65C34">
            <w:pPr>
              <w:spacing w:before="0"/>
              <w:jc w:val="center"/>
              <w:rPr>
                <w:rFonts w:eastAsia="Times New Roman"/>
                <w:b/>
                <w:bCs/>
                <w:sz w:val="22"/>
                <w:szCs w:val="22"/>
                <w:lang w:val="en-NZ" w:eastAsia="en-NZ"/>
              </w:rPr>
            </w:pPr>
            <w:r w:rsidRPr="00E65C34">
              <w:rPr>
                <w:rFonts w:eastAsia="Times New Roman"/>
                <w:b/>
                <w:bCs/>
                <w:sz w:val="22"/>
                <w:szCs w:val="22"/>
                <w:lang w:val="en-NZ" w:eastAsia="en-NZ"/>
              </w:rPr>
              <w:t xml:space="preserve">Kiritimati Meters </w:t>
            </w:r>
          </w:p>
        </w:tc>
        <w:tc>
          <w:tcPr>
            <w:tcW w:w="960" w:type="dxa"/>
            <w:tcBorders>
              <w:top w:val="single" w:sz="8" w:space="0" w:color="auto"/>
              <w:left w:val="nil"/>
              <w:bottom w:val="nil"/>
              <w:right w:val="single" w:sz="8" w:space="0" w:color="auto"/>
            </w:tcBorders>
            <w:shd w:val="clear" w:color="auto" w:fill="auto"/>
            <w:noWrap/>
            <w:vAlign w:val="bottom"/>
            <w:hideMark/>
          </w:tcPr>
          <w:p w14:paraId="2CFCF122" w14:textId="77777777" w:rsidR="00E65C34" w:rsidRPr="00E65C34" w:rsidRDefault="00E65C34" w:rsidP="00E65C34">
            <w:pPr>
              <w:spacing w:before="0"/>
              <w:jc w:val="center"/>
              <w:rPr>
                <w:rFonts w:eastAsia="Times New Roman"/>
                <w:b/>
                <w:bCs/>
                <w:sz w:val="22"/>
                <w:szCs w:val="22"/>
                <w:lang w:val="en-NZ" w:eastAsia="en-NZ"/>
              </w:rPr>
            </w:pPr>
            <w:r w:rsidRPr="00E65C34">
              <w:rPr>
                <w:rFonts w:eastAsia="Times New Roman"/>
                <w:b/>
                <w:bCs/>
                <w:sz w:val="22"/>
                <w:szCs w:val="22"/>
                <w:lang w:val="en-NZ" w:eastAsia="en-NZ"/>
              </w:rPr>
              <w:t>Total</w:t>
            </w:r>
          </w:p>
        </w:tc>
      </w:tr>
      <w:tr w:rsidR="00E65C34" w:rsidRPr="00E65C34" w14:paraId="6C101C1F" w14:textId="77777777" w:rsidTr="00E65C34">
        <w:trPr>
          <w:trHeight w:val="324"/>
          <w:jc w:val="center"/>
        </w:trPr>
        <w:tc>
          <w:tcPr>
            <w:tcW w:w="2900" w:type="dxa"/>
            <w:tcBorders>
              <w:top w:val="nil"/>
              <w:left w:val="single" w:sz="8" w:space="0" w:color="auto"/>
              <w:bottom w:val="nil"/>
              <w:right w:val="nil"/>
            </w:tcBorders>
            <w:shd w:val="clear" w:color="auto" w:fill="auto"/>
            <w:noWrap/>
            <w:vAlign w:val="bottom"/>
            <w:hideMark/>
          </w:tcPr>
          <w:p w14:paraId="7736ED0F" w14:textId="77777777" w:rsidR="00E65C34" w:rsidRPr="00E65C34" w:rsidRDefault="00E65C34" w:rsidP="00E65C34">
            <w:pPr>
              <w:spacing w:before="0"/>
              <w:rPr>
                <w:rFonts w:eastAsia="Times New Roman"/>
                <w:sz w:val="22"/>
                <w:szCs w:val="22"/>
                <w:lang w:val="en-NZ" w:eastAsia="en-NZ"/>
              </w:rPr>
            </w:pPr>
            <w:r w:rsidRPr="00E65C34">
              <w:rPr>
                <w:rFonts w:eastAsia="Times New Roman"/>
                <w:sz w:val="22"/>
                <w:szCs w:val="22"/>
                <w:lang w:val="en-NZ" w:eastAsia="en-NZ"/>
              </w:rPr>
              <w:t>Single Phase, 1 Element</w:t>
            </w:r>
          </w:p>
        </w:tc>
        <w:tc>
          <w:tcPr>
            <w:tcW w:w="96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11315B0D" w14:textId="77777777" w:rsidR="00E65C34" w:rsidRPr="00E65C34" w:rsidRDefault="00E65C34" w:rsidP="00E65C34">
            <w:pPr>
              <w:spacing w:before="0"/>
              <w:jc w:val="right"/>
              <w:rPr>
                <w:rFonts w:eastAsia="Times New Roman"/>
                <w:sz w:val="22"/>
                <w:szCs w:val="22"/>
                <w:lang w:val="en-NZ" w:eastAsia="en-NZ"/>
              </w:rPr>
            </w:pPr>
            <w:r w:rsidRPr="00E65C34">
              <w:rPr>
                <w:rFonts w:eastAsia="Times New Roman"/>
                <w:sz w:val="22"/>
                <w:szCs w:val="22"/>
                <w:lang w:val="en-NZ" w:eastAsia="en-NZ"/>
              </w:rPr>
              <w:t>2,253</w:t>
            </w:r>
          </w:p>
        </w:tc>
        <w:tc>
          <w:tcPr>
            <w:tcW w:w="220" w:type="dxa"/>
            <w:tcBorders>
              <w:top w:val="nil"/>
              <w:left w:val="nil"/>
              <w:bottom w:val="nil"/>
              <w:right w:val="nil"/>
            </w:tcBorders>
            <w:shd w:val="clear" w:color="auto" w:fill="auto"/>
            <w:noWrap/>
            <w:vAlign w:val="bottom"/>
            <w:hideMark/>
          </w:tcPr>
          <w:p w14:paraId="2D7ECC47" w14:textId="77777777" w:rsidR="00E65C34" w:rsidRPr="00E65C34" w:rsidRDefault="00E65C34" w:rsidP="00E65C34">
            <w:pPr>
              <w:spacing w:before="0"/>
              <w:jc w:val="right"/>
              <w:rPr>
                <w:rFonts w:eastAsia="Times New Roman"/>
                <w:sz w:val="22"/>
                <w:szCs w:val="22"/>
                <w:lang w:val="en-NZ" w:eastAsia="en-NZ"/>
              </w:rPr>
            </w:pPr>
          </w:p>
        </w:tc>
        <w:tc>
          <w:tcPr>
            <w:tcW w:w="2960" w:type="dxa"/>
            <w:tcBorders>
              <w:top w:val="nil"/>
              <w:left w:val="single" w:sz="8" w:space="0" w:color="auto"/>
              <w:bottom w:val="nil"/>
              <w:right w:val="nil"/>
            </w:tcBorders>
            <w:shd w:val="clear" w:color="auto" w:fill="auto"/>
            <w:noWrap/>
            <w:vAlign w:val="bottom"/>
            <w:hideMark/>
          </w:tcPr>
          <w:p w14:paraId="746F8F5D" w14:textId="77777777" w:rsidR="00E65C34" w:rsidRPr="00E65C34" w:rsidRDefault="00E65C34" w:rsidP="00E65C34">
            <w:pPr>
              <w:spacing w:before="0"/>
              <w:rPr>
                <w:rFonts w:eastAsia="Times New Roman"/>
                <w:sz w:val="22"/>
                <w:szCs w:val="22"/>
                <w:lang w:val="en-NZ" w:eastAsia="en-NZ"/>
              </w:rPr>
            </w:pPr>
            <w:r w:rsidRPr="00E65C34">
              <w:rPr>
                <w:rFonts w:eastAsia="Times New Roman"/>
                <w:sz w:val="22"/>
                <w:szCs w:val="22"/>
                <w:lang w:val="en-NZ" w:eastAsia="en-NZ"/>
              </w:rPr>
              <w:t>Single Phase, 1 Element</w:t>
            </w:r>
          </w:p>
        </w:tc>
        <w:tc>
          <w:tcPr>
            <w:tcW w:w="96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76DBDF3D" w14:textId="77777777" w:rsidR="00E65C34" w:rsidRPr="00E65C34" w:rsidRDefault="00E65C34" w:rsidP="00E65C34">
            <w:pPr>
              <w:spacing w:before="0"/>
              <w:jc w:val="right"/>
              <w:rPr>
                <w:rFonts w:eastAsia="Times New Roman"/>
                <w:sz w:val="22"/>
                <w:szCs w:val="22"/>
                <w:lang w:val="en-NZ" w:eastAsia="en-NZ"/>
              </w:rPr>
            </w:pPr>
            <w:r w:rsidRPr="00E65C34">
              <w:rPr>
                <w:rFonts w:eastAsia="Times New Roman"/>
                <w:sz w:val="22"/>
                <w:szCs w:val="22"/>
                <w:lang w:val="en-NZ" w:eastAsia="en-NZ"/>
              </w:rPr>
              <w:t>421</w:t>
            </w:r>
          </w:p>
        </w:tc>
      </w:tr>
      <w:tr w:rsidR="00E65C34" w:rsidRPr="00E65C34" w14:paraId="1991F370" w14:textId="77777777" w:rsidTr="00E65C34">
        <w:trPr>
          <w:trHeight w:val="300"/>
          <w:jc w:val="center"/>
        </w:trPr>
        <w:tc>
          <w:tcPr>
            <w:tcW w:w="2900" w:type="dxa"/>
            <w:tcBorders>
              <w:top w:val="single" w:sz="4" w:space="0" w:color="auto"/>
              <w:left w:val="single" w:sz="8" w:space="0" w:color="auto"/>
              <w:bottom w:val="single" w:sz="4" w:space="0" w:color="auto"/>
              <w:right w:val="nil"/>
            </w:tcBorders>
            <w:shd w:val="clear" w:color="auto" w:fill="auto"/>
            <w:noWrap/>
            <w:vAlign w:val="bottom"/>
            <w:hideMark/>
          </w:tcPr>
          <w:p w14:paraId="4113BFEE" w14:textId="77777777" w:rsidR="00E65C34" w:rsidRPr="00E65C34" w:rsidRDefault="00E65C34" w:rsidP="00E65C34">
            <w:pPr>
              <w:spacing w:before="0"/>
              <w:rPr>
                <w:rFonts w:eastAsia="Times New Roman"/>
                <w:sz w:val="22"/>
                <w:szCs w:val="22"/>
                <w:lang w:val="en-NZ" w:eastAsia="en-NZ"/>
              </w:rPr>
            </w:pPr>
            <w:r w:rsidRPr="00E65C34">
              <w:rPr>
                <w:rFonts w:eastAsia="Times New Roman"/>
                <w:sz w:val="22"/>
                <w:szCs w:val="22"/>
                <w:lang w:val="en-NZ" w:eastAsia="en-NZ"/>
              </w:rPr>
              <w:t>Three Phase, WC</w:t>
            </w:r>
          </w:p>
        </w:tc>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2DB6F23E" w14:textId="77777777" w:rsidR="00E65C34" w:rsidRPr="00E65C34" w:rsidRDefault="00E65C34" w:rsidP="00E65C34">
            <w:pPr>
              <w:spacing w:before="0"/>
              <w:jc w:val="right"/>
              <w:rPr>
                <w:rFonts w:eastAsia="Times New Roman"/>
                <w:sz w:val="22"/>
                <w:szCs w:val="22"/>
                <w:lang w:val="en-NZ" w:eastAsia="en-NZ"/>
              </w:rPr>
            </w:pPr>
            <w:r w:rsidRPr="00E65C34">
              <w:rPr>
                <w:rFonts w:eastAsia="Times New Roman"/>
                <w:sz w:val="22"/>
                <w:szCs w:val="22"/>
                <w:lang w:val="en-NZ" w:eastAsia="en-NZ"/>
              </w:rPr>
              <w:t>150</w:t>
            </w:r>
          </w:p>
        </w:tc>
        <w:tc>
          <w:tcPr>
            <w:tcW w:w="220" w:type="dxa"/>
            <w:tcBorders>
              <w:top w:val="nil"/>
              <w:left w:val="nil"/>
              <w:bottom w:val="nil"/>
              <w:right w:val="nil"/>
            </w:tcBorders>
            <w:shd w:val="clear" w:color="auto" w:fill="auto"/>
            <w:noWrap/>
            <w:vAlign w:val="bottom"/>
            <w:hideMark/>
          </w:tcPr>
          <w:p w14:paraId="5E77F3C3" w14:textId="77777777" w:rsidR="00E65C34" w:rsidRPr="00E65C34" w:rsidRDefault="00E65C34" w:rsidP="00E65C34">
            <w:pPr>
              <w:spacing w:before="0"/>
              <w:jc w:val="right"/>
              <w:rPr>
                <w:rFonts w:eastAsia="Times New Roman"/>
                <w:sz w:val="22"/>
                <w:szCs w:val="22"/>
                <w:lang w:val="en-NZ" w:eastAsia="en-NZ"/>
              </w:rPr>
            </w:pPr>
          </w:p>
        </w:tc>
        <w:tc>
          <w:tcPr>
            <w:tcW w:w="2960" w:type="dxa"/>
            <w:tcBorders>
              <w:top w:val="single" w:sz="4" w:space="0" w:color="auto"/>
              <w:left w:val="single" w:sz="8" w:space="0" w:color="auto"/>
              <w:bottom w:val="single" w:sz="4" w:space="0" w:color="auto"/>
              <w:right w:val="nil"/>
            </w:tcBorders>
            <w:shd w:val="clear" w:color="auto" w:fill="auto"/>
            <w:noWrap/>
            <w:vAlign w:val="bottom"/>
            <w:hideMark/>
          </w:tcPr>
          <w:p w14:paraId="3ACF655E" w14:textId="77777777" w:rsidR="00E65C34" w:rsidRPr="00E65C34" w:rsidRDefault="00E65C34" w:rsidP="00E65C34">
            <w:pPr>
              <w:spacing w:before="0"/>
              <w:rPr>
                <w:rFonts w:eastAsia="Times New Roman"/>
                <w:sz w:val="22"/>
                <w:szCs w:val="22"/>
                <w:lang w:val="en-NZ" w:eastAsia="en-NZ"/>
              </w:rPr>
            </w:pPr>
            <w:r w:rsidRPr="00E65C34">
              <w:rPr>
                <w:rFonts w:eastAsia="Times New Roman"/>
                <w:sz w:val="22"/>
                <w:szCs w:val="22"/>
                <w:lang w:val="en-NZ" w:eastAsia="en-NZ"/>
              </w:rPr>
              <w:t>Three Phase, WC</w:t>
            </w:r>
          </w:p>
        </w:tc>
        <w:tc>
          <w:tcPr>
            <w:tcW w:w="960" w:type="dxa"/>
            <w:tcBorders>
              <w:top w:val="nil"/>
              <w:left w:val="single" w:sz="8" w:space="0" w:color="auto"/>
              <w:bottom w:val="single" w:sz="4" w:space="0" w:color="auto"/>
              <w:right w:val="single" w:sz="8" w:space="0" w:color="auto"/>
            </w:tcBorders>
            <w:shd w:val="clear" w:color="auto" w:fill="auto"/>
            <w:noWrap/>
            <w:vAlign w:val="bottom"/>
            <w:hideMark/>
          </w:tcPr>
          <w:p w14:paraId="4170A5B5" w14:textId="77777777" w:rsidR="00E65C34" w:rsidRPr="00E65C34" w:rsidRDefault="00E65C34" w:rsidP="00E65C34">
            <w:pPr>
              <w:spacing w:before="0"/>
              <w:jc w:val="right"/>
              <w:rPr>
                <w:rFonts w:eastAsia="Times New Roman"/>
                <w:sz w:val="22"/>
                <w:szCs w:val="22"/>
                <w:lang w:val="en-NZ" w:eastAsia="en-NZ"/>
              </w:rPr>
            </w:pPr>
            <w:r w:rsidRPr="00E65C34">
              <w:rPr>
                <w:rFonts w:eastAsia="Times New Roman"/>
                <w:sz w:val="22"/>
                <w:szCs w:val="22"/>
                <w:lang w:val="en-NZ" w:eastAsia="en-NZ"/>
              </w:rPr>
              <w:t>36</w:t>
            </w:r>
          </w:p>
        </w:tc>
      </w:tr>
      <w:tr w:rsidR="00E65C34" w:rsidRPr="00E65C34" w14:paraId="52C3D719" w14:textId="77777777" w:rsidTr="00E65C34">
        <w:trPr>
          <w:trHeight w:val="300"/>
          <w:jc w:val="center"/>
        </w:trPr>
        <w:tc>
          <w:tcPr>
            <w:tcW w:w="2900" w:type="dxa"/>
            <w:tcBorders>
              <w:top w:val="nil"/>
              <w:left w:val="single" w:sz="8" w:space="0" w:color="auto"/>
              <w:bottom w:val="single" w:sz="4" w:space="0" w:color="auto"/>
              <w:right w:val="nil"/>
            </w:tcBorders>
            <w:shd w:val="clear" w:color="auto" w:fill="auto"/>
            <w:noWrap/>
            <w:vAlign w:val="bottom"/>
            <w:hideMark/>
          </w:tcPr>
          <w:p w14:paraId="0F34CBA2" w14:textId="77777777" w:rsidR="00E65C34" w:rsidRPr="00E65C34" w:rsidRDefault="00E65C34" w:rsidP="00E65C34">
            <w:pPr>
              <w:spacing w:before="0"/>
              <w:rPr>
                <w:rFonts w:eastAsia="Times New Roman"/>
                <w:sz w:val="22"/>
                <w:szCs w:val="22"/>
                <w:lang w:val="en-NZ" w:eastAsia="en-NZ"/>
              </w:rPr>
            </w:pPr>
            <w:r w:rsidRPr="00E65C34">
              <w:rPr>
                <w:rFonts w:eastAsia="Times New Roman"/>
                <w:sz w:val="22"/>
                <w:szCs w:val="22"/>
                <w:lang w:val="en-NZ" w:eastAsia="en-NZ"/>
              </w:rPr>
              <w:t>Three Phase, CT</w:t>
            </w:r>
          </w:p>
        </w:tc>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7774C550" w14:textId="77777777" w:rsidR="00E65C34" w:rsidRPr="00E65C34" w:rsidRDefault="00E65C34" w:rsidP="00E65C34">
            <w:pPr>
              <w:spacing w:before="0"/>
              <w:jc w:val="right"/>
              <w:rPr>
                <w:rFonts w:eastAsia="Times New Roman"/>
                <w:sz w:val="22"/>
                <w:szCs w:val="22"/>
                <w:lang w:val="en-NZ" w:eastAsia="en-NZ"/>
              </w:rPr>
            </w:pPr>
            <w:r w:rsidRPr="00E65C34">
              <w:rPr>
                <w:rFonts w:eastAsia="Times New Roman"/>
                <w:sz w:val="22"/>
                <w:szCs w:val="22"/>
                <w:lang w:val="en-NZ" w:eastAsia="en-NZ"/>
              </w:rPr>
              <w:t>15</w:t>
            </w:r>
          </w:p>
        </w:tc>
        <w:tc>
          <w:tcPr>
            <w:tcW w:w="220" w:type="dxa"/>
            <w:tcBorders>
              <w:top w:val="nil"/>
              <w:left w:val="nil"/>
              <w:bottom w:val="nil"/>
              <w:right w:val="nil"/>
            </w:tcBorders>
            <w:shd w:val="clear" w:color="auto" w:fill="auto"/>
            <w:noWrap/>
            <w:vAlign w:val="bottom"/>
            <w:hideMark/>
          </w:tcPr>
          <w:p w14:paraId="55C2887F" w14:textId="77777777" w:rsidR="00E65C34" w:rsidRPr="00E65C34" w:rsidRDefault="00E65C34" w:rsidP="00E65C34">
            <w:pPr>
              <w:spacing w:before="0"/>
              <w:jc w:val="right"/>
              <w:rPr>
                <w:rFonts w:eastAsia="Times New Roman"/>
                <w:sz w:val="22"/>
                <w:szCs w:val="22"/>
                <w:lang w:val="en-NZ" w:eastAsia="en-NZ"/>
              </w:rPr>
            </w:pPr>
          </w:p>
        </w:tc>
        <w:tc>
          <w:tcPr>
            <w:tcW w:w="2960" w:type="dxa"/>
            <w:tcBorders>
              <w:top w:val="nil"/>
              <w:left w:val="single" w:sz="8" w:space="0" w:color="auto"/>
              <w:bottom w:val="single" w:sz="4" w:space="0" w:color="auto"/>
              <w:right w:val="nil"/>
            </w:tcBorders>
            <w:shd w:val="clear" w:color="auto" w:fill="auto"/>
            <w:noWrap/>
            <w:vAlign w:val="bottom"/>
            <w:hideMark/>
          </w:tcPr>
          <w:p w14:paraId="22FB427C" w14:textId="77777777" w:rsidR="00E65C34" w:rsidRPr="00E65C34" w:rsidRDefault="00E65C34" w:rsidP="00E65C34">
            <w:pPr>
              <w:spacing w:before="0"/>
              <w:rPr>
                <w:rFonts w:eastAsia="Times New Roman"/>
                <w:sz w:val="22"/>
                <w:szCs w:val="22"/>
                <w:lang w:val="en-NZ" w:eastAsia="en-NZ"/>
              </w:rPr>
            </w:pPr>
            <w:r w:rsidRPr="00E65C34">
              <w:rPr>
                <w:rFonts w:eastAsia="Times New Roman"/>
                <w:sz w:val="22"/>
                <w:szCs w:val="22"/>
                <w:lang w:val="en-NZ" w:eastAsia="en-NZ"/>
              </w:rPr>
              <w:t>Three Phase, CT</w:t>
            </w:r>
          </w:p>
        </w:tc>
        <w:tc>
          <w:tcPr>
            <w:tcW w:w="960" w:type="dxa"/>
            <w:tcBorders>
              <w:top w:val="nil"/>
              <w:left w:val="single" w:sz="8" w:space="0" w:color="auto"/>
              <w:bottom w:val="single" w:sz="8" w:space="0" w:color="auto"/>
              <w:right w:val="single" w:sz="8" w:space="0" w:color="auto"/>
            </w:tcBorders>
            <w:shd w:val="clear" w:color="auto" w:fill="auto"/>
            <w:noWrap/>
            <w:vAlign w:val="bottom"/>
            <w:hideMark/>
          </w:tcPr>
          <w:p w14:paraId="1C325A6D" w14:textId="77777777" w:rsidR="00E65C34" w:rsidRPr="00E65C34" w:rsidRDefault="00E65C34" w:rsidP="00E65C34">
            <w:pPr>
              <w:spacing w:before="0"/>
              <w:jc w:val="right"/>
              <w:rPr>
                <w:rFonts w:eastAsia="Times New Roman"/>
                <w:sz w:val="22"/>
                <w:szCs w:val="22"/>
                <w:lang w:val="en-NZ" w:eastAsia="en-NZ"/>
              </w:rPr>
            </w:pPr>
            <w:r w:rsidRPr="00E65C34">
              <w:rPr>
                <w:rFonts w:eastAsia="Times New Roman"/>
                <w:sz w:val="22"/>
                <w:szCs w:val="22"/>
                <w:lang w:val="en-NZ" w:eastAsia="en-NZ"/>
              </w:rPr>
              <w:t>0</w:t>
            </w:r>
          </w:p>
        </w:tc>
      </w:tr>
      <w:tr w:rsidR="00E65C34" w:rsidRPr="00E65C34" w14:paraId="6E1F76DE" w14:textId="77777777" w:rsidTr="00E65C34">
        <w:trPr>
          <w:trHeight w:val="300"/>
          <w:jc w:val="center"/>
        </w:trPr>
        <w:tc>
          <w:tcPr>
            <w:tcW w:w="29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E1FA935" w14:textId="77777777" w:rsidR="00E65C34" w:rsidRPr="00E65C34" w:rsidRDefault="00E65C34" w:rsidP="00E65C34">
            <w:pPr>
              <w:spacing w:before="0"/>
              <w:jc w:val="center"/>
              <w:rPr>
                <w:rFonts w:eastAsia="Times New Roman"/>
                <w:b/>
                <w:bCs/>
                <w:sz w:val="22"/>
                <w:szCs w:val="22"/>
                <w:lang w:val="en-NZ" w:eastAsia="en-NZ"/>
              </w:rPr>
            </w:pPr>
            <w:r w:rsidRPr="00E65C34">
              <w:rPr>
                <w:rFonts w:eastAsia="Times New Roman"/>
                <w:b/>
                <w:bCs/>
                <w:sz w:val="22"/>
                <w:szCs w:val="22"/>
                <w:lang w:val="en-NZ" w:eastAsia="en-NZ"/>
              </w:rPr>
              <w:t>Totals</w:t>
            </w:r>
          </w:p>
        </w:tc>
        <w:tc>
          <w:tcPr>
            <w:tcW w:w="960" w:type="dxa"/>
            <w:tcBorders>
              <w:top w:val="nil"/>
              <w:left w:val="nil"/>
              <w:bottom w:val="single" w:sz="8" w:space="0" w:color="auto"/>
              <w:right w:val="single" w:sz="8" w:space="0" w:color="auto"/>
            </w:tcBorders>
            <w:shd w:val="clear" w:color="auto" w:fill="auto"/>
            <w:noWrap/>
            <w:vAlign w:val="bottom"/>
            <w:hideMark/>
          </w:tcPr>
          <w:p w14:paraId="5FAB28E6" w14:textId="77777777" w:rsidR="00E65C34" w:rsidRPr="00E65C34" w:rsidRDefault="00E65C34" w:rsidP="00E65C34">
            <w:pPr>
              <w:spacing w:before="0"/>
              <w:jc w:val="right"/>
              <w:rPr>
                <w:rFonts w:eastAsia="Times New Roman"/>
                <w:b/>
                <w:bCs/>
                <w:sz w:val="22"/>
                <w:szCs w:val="22"/>
                <w:lang w:val="en-NZ" w:eastAsia="en-NZ"/>
              </w:rPr>
            </w:pPr>
            <w:r w:rsidRPr="00E65C34">
              <w:rPr>
                <w:rFonts w:eastAsia="Times New Roman"/>
                <w:b/>
                <w:bCs/>
                <w:sz w:val="22"/>
                <w:szCs w:val="22"/>
                <w:lang w:val="en-NZ" w:eastAsia="en-NZ"/>
              </w:rPr>
              <w:t>2,418</w:t>
            </w:r>
          </w:p>
        </w:tc>
        <w:tc>
          <w:tcPr>
            <w:tcW w:w="220" w:type="dxa"/>
            <w:tcBorders>
              <w:top w:val="nil"/>
              <w:left w:val="nil"/>
              <w:bottom w:val="nil"/>
              <w:right w:val="nil"/>
            </w:tcBorders>
            <w:shd w:val="clear" w:color="auto" w:fill="auto"/>
            <w:noWrap/>
            <w:vAlign w:val="bottom"/>
            <w:hideMark/>
          </w:tcPr>
          <w:p w14:paraId="444CE6CE" w14:textId="77777777" w:rsidR="00E65C34" w:rsidRPr="00E65C34" w:rsidRDefault="00E65C34" w:rsidP="00E65C34">
            <w:pPr>
              <w:spacing w:before="0"/>
              <w:jc w:val="right"/>
              <w:rPr>
                <w:rFonts w:eastAsia="Times New Roman"/>
                <w:b/>
                <w:bCs/>
                <w:sz w:val="22"/>
                <w:szCs w:val="22"/>
                <w:lang w:val="en-NZ" w:eastAsia="en-NZ"/>
              </w:rPr>
            </w:pPr>
          </w:p>
        </w:tc>
        <w:tc>
          <w:tcPr>
            <w:tcW w:w="2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53F5237" w14:textId="77777777" w:rsidR="00E65C34" w:rsidRPr="00E65C34" w:rsidRDefault="00E65C34" w:rsidP="00E65C34">
            <w:pPr>
              <w:spacing w:before="0"/>
              <w:jc w:val="center"/>
              <w:rPr>
                <w:rFonts w:eastAsia="Times New Roman"/>
                <w:b/>
                <w:bCs/>
                <w:sz w:val="22"/>
                <w:szCs w:val="22"/>
                <w:lang w:val="en-NZ" w:eastAsia="en-NZ"/>
              </w:rPr>
            </w:pPr>
            <w:r w:rsidRPr="00E65C34">
              <w:rPr>
                <w:rFonts w:eastAsia="Times New Roman"/>
                <w:b/>
                <w:bCs/>
                <w:sz w:val="22"/>
                <w:szCs w:val="22"/>
                <w:lang w:val="en-NZ" w:eastAsia="en-NZ"/>
              </w:rPr>
              <w:t>Totals</w:t>
            </w:r>
          </w:p>
        </w:tc>
        <w:tc>
          <w:tcPr>
            <w:tcW w:w="960" w:type="dxa"/>
            <w:tcBorders>
              <w:top w:val="nil"/>
              <w:left w:val="nil"/>
              <w:bottom w:val="single" w:sz="8" w:space="0" w:color="auto"/>
              <w:right w:val="single" w:sz="8" w:space="0" w:color="auto"/>
            </w:tcBorders>
            <w:shd w:val="clear" w:color="auto" w:fill="auto"/>
            <w:noWrap/>
            <w:vAlign w:val="bottom"/>
            <w:hideMark/>
          </w:tcPr>
          <w:p w14:paraId="7941D89A" w14:textId="77777777" w:rsidR="00E65C34" w:rsidRPr="00E65C34" w:rsidRDefault="00E65C34" w:rsidP="00E65C34">
            <w:pPr>
              <w:spacing w:before="0"/>
              <w:jc w:val="right"/>
              <w:rPr>
                <w:rFonts w:eastAsia="Times New Roman"/>
                <w:b/>
                <w:bCs/>
                <w:sz w:val="22"/>
                <w:szCs w:val="22"/>
                <w:lang w:val="en-NZ" w:eastAsia="en-NZ"/>
              </w:rPr>
            </w:pPr>
            <w:r w:rsidRPr="00E65C34">
              <w:rPr>
                <w:rFonts w:eastAsia="Times New Roman"/>
                <w:b/>
                <w:bCs/>
                <w:sz w:val="22"/>
                <w:szCs w:val="22"/>
                <w:lang w:val="en-NZ" w:eastAsia="en-NZ"/>
              </w:rPr>
              <w:t>457</w:t>
            </w:r>
          </w:p>
        </w:tc>
      </w:tr>
    </w:tbl>
    <w:p w14:paraId="2E177EDB" w14:textId="77777777" w:rsidR="00672534" w:rsidRDefault="00672534" w:rsidP="00672534"/>
    <w:p w14:paraId="566A54B3" w14:textId="77777777" w:rsidR="00672534" w:rsidRDefault="00672534" w:rsidP="00632541">
      <w:pPr>
        <w:pStyle w:val="Style1-Heading2"/>
        <w:numPr>
          <w:ilvl w:val="1"/>
          <w:numId w:val="17"/>
        </w:numPr>
        <w:ind w:left="567" w:hanging="567"/>
      </w:pPr>
      <w:bookmarkStart w:id="20" w:name="_Toc109634392"/>
      <w:bookmarkStart w:id="21" w:name="_Toc113546335"/>
      <w:r>
        <w:t>Prepay Management System</w:t>
      </w:r>
      <w:bookmarkEnd w:id="20"/>
      <w:bookmarkEnd w:id="21"/>
      <w:r>
        <w:t xml:space="preserve"> </w:t>
      </w:r>
    </w:p>
    <w:p w14:paraId="48403942" w14:textId="77777777" w:rsidR="00672534" w:rsidRDefault="00672534" w:rsidP="00672534">
      <w:pPr>
        <w:jc w:val="both"/>
      </w:pPr>
      <w:r>
        <w:t>The PUB has an existing PMS (DatelStream) that utilises STS tokens for stand-alone prepay meters. the PUB is interested in exploring additional options that would suit the Stand-alone Prepay Meter solution, or a PMS where the Smart Meter solution does not have prepay functionality embedded within the MDMS.</w:t>
      </w:r>
    </w:p>
    <w:p w14:paraId="7EBF24EE" w14:textId="77777777" w:rsidR="00672534" w:rsidRDefault="00672534" w:rsidP="00672534">
      <w:pPr>
        <w:jc w:val="both"/>
      </w:pPr>
      <w:r>
        <w:t>On this basis it will consider:</w:t>
      </w:r>
    </w:p>
    <w:p w14:paraId="3183BF45" w14:textId="77777777" w:rsidR="00672534" w:rsidRPr="003403EC" w:rsidRDefault="00672534" w:rsidP="00672534">
      <w:pPr>
        <w:numPr>
          <w:ilvl w:val="0"/>
          <w:numId w:val="16"/>
        </w:numPr>
        <w:pBdr>
          <w:top w:val="nil"/>
          <w:left w:val="nil"/>
          <w:bottom w:val="nil"/>
          <w:right w:val="nil"/>
          <w:between w:val="nil"/>
        </w:pBdr>
        <w:spacing w:before="0"/>
        <w:jc w:val="both"/>
        <w:rPr>
          <w:szCs w:val="22"/>
        </w:rPr>
      </w:pPr>
      <w:r w:rsidRPr="003403EC">
        <w:rPr>
          <w:color w:val="000000"/>
          <w:szCs w:val="22"/>
        </w:rPr>
        <w:t>Purchasing a license to existing PMS software</w:t>
      </w:r>
    </w:p>
    <w:p w14:paraId="06363F3A" w14:textId="77777777" w:rsidR="00672534" w:rsidRPr="003403EC" w:rsidRDefault="00672534" w:rsidP="00672534">
      <w:pPr>
        <w:numPr>
          <w:ilvl w:val="0"/>
          <w:numId w:val="16"/>
        </w:numPr>
        <w:pBdr>
          <w:top w:val="nil"/>
          <w:left w:val="nil"/>
          <w:bottom w:val="nil"/>
          <w:right w:val="nil"/>
          <w:between w:val="nil"/>
        </w:pBdr>
        <w:spacing w:before="0"/>
        <w:jc w:val="both"/>
        <w:rPr>
          <w:szCs w:val="22"/>
        </w:rPr>
      </w:pPr>
      <w:r w:rsidRPr="003403EC">
        <w:rPr>
          <w:color w:val="000000"/>
          <w:szCs w:val="22"/>
        </w:rPr>
        <w:t>Procuring the development of a fit for purpose bespoke PMS solution</w:t>
      </w:r>
    </w:p>
    <w:p w14:paraId="0F775967" w14:textId="77777777" w:rsidR="00672534" w:rsidRPr="003403EC" w:rsidRDefault="00672534" w:rsidP="00672534">
      <w:pPr>
        <w:numPr>
          <w:ilvl w:val="0"/>
          <w:numId w:val="16"/>
        </w:numPr>
        <w:pBdr>
          <w:top w:val="nil"/>
          <w:left w:val="nil"/>
          <w:bottom w:val="nil"/>
          <w:right w:val="nil"/>
          <w:between w:val="nil"/>
        </w:pBdr>
        <w:spacing w:before="0"/>
        <w:jc w:val="both"/>
        <w:rPr>
          <w:szCs w:val="22"/>
        </w:rPr>
      </w:pPr>
      <w:r w:rsidRPr="003403EC">
        <w:rPr>
          <w:color w:val="000000"/>
          <w:szCs w:val="22"/>
        </w:rPr>
        <w:t xml:space="preserve">PMS software as a service (SaaS) </w:t>
      </w:r>
    </w:p>
    <w:p w14:paraId="49A10094" w14:textId="77777777" w:rsidR="00672534" w:rsidRPr="003403EC" w:rsidRDefault="00672534" w:rsidP="00672534">
      <w:pPr>
        <w:numPr>
          <w:ilvl w:val="0"/>
          <w:numId w:val="16"/>
        </w:numPr>
        <w:pBdr>
          <w:top w:val="nil"/>
          <w:left w:val="nil"/>
          <w:bottom w:val="nil"/>
          <w:right w:val="nil"/>
          <w:between w:val="nil"/>
        </w:pBdr>
        <w:spacing w:before="0"/>
        <w:jc w:val="both"/>
        <w:rPr>
          <w:szCs w:val="22"/>
        </w:rPr>
      </w:pPr>
      <w:r w:rsidRPr="003403EC">
        <w:rPr>
          <w:color w:val="000000"/>
          <w:szCs w:val="22"/>
        </w:rPr>
        <w:t xml:space="preserve">Fully outsourced PMS service on a per meter or customer basis </w:t>
      </w:r>
    </w:p>
    <w:p w14:paraId="57BAC6AF" w14:textId="23EB1100" w:rsidR="00672534" w:rsidRDefault="00672534" w:rsidP="00672534">
      <w:pPr>
        <w:jc w:val="both"/>
      </w:pPr>
      <w:r w:rsidRPr="003403EC">
        <w:rPr>
          <w:szCs w:val="22"/>
        </w:rPr>
        <w:t xml:space="preserve"> </w:t>
      </w:r>
      <w:r>
        <w:t>Proponents should consider the scale of the PUB’s business and the appropriate fit for purpose PMS solution for a Pacific Island nation in their responses.</w:t>
      </w:r>
    </w:p>
    <w:p w14:paraId="336512CC" w14:textId="77777777" w:rsidR="00672534" w:rsidRDefault="00672534" w:rsidP="00672534"/>
    <w:p w14:paraId="478EF32D" w14:textId="77777777" w:rsidR="00672534" w:rsidRDefault="00672534" w:rsidP="004B5822">
      <w:pPr>
        <w:pStyle w:val="Style1-Heading2"/>
        <w:numPr>
          <w:ilvl w:val="1"/>
          <w:numId w:val="17"/>
        </w:numPr>
        <w:ind w:left="567" w:hanging="567"/>
      </w:pPr>
      <w:bookmarkStart w:id="22" w:name="_Toc109634393"/>
      <w:bookmarkStart w:id="23" w:name="_Toc113546336"/>
      <w:r>
        <w:t>Vending Services</w:t>
      </w:r>
      <w:bookmarkEnd w:id="22"/>
      <w:bookmarkEnd w:id="23"/>
    </w:p>
    <w:p w14:paraId="5FC7C1B6" w14:textId="328C1898" w:rsidR="00672534" w:rsidRPr="003403EC" w:rsidRDefault="00672534" w:rsidP="00672534">
      <w:pPr>
        <w:jc w:val="both"/>
        <w:rPr>
          <w:szCs w:val="22"/>
        </w:rPr>
      </w:pPr>
      <w:r w:rsidRPr="003403EC">
        <w:rPr>
          <w:szCs w:val="22"/>
        </w:rPr>
        <w:t xml:space="preserve">Through this RFI, the PUB is intending to identify appropriate service providers to work with for the supply of the vending components of </w:t>
      </w:r>
      <w:r w:rsidR="002C0FF4" w:rsidRPr="003403EC">
        <w:rPr>
          <w:szCs w:val="22"/>
        </w:rPr>
        <w:t>it</w:t>
      </w:r>
      <w:r w:rsidR="002C0FF4">
        <w:rPr>
          <w:szCs w:val="22"/>
        </w:rPr>
        <w:t>s</w:t>
      </w:r>
      <w:r w:rsidRPr="003403EC">
        <w:rPr>
          <w:szCs w:val="22"/>
        </w:rPr>
        <w:t xml:space="preserve"> prepay electricity solution using AMI.</w:t>
      </w:r>
    </w:p>
    <w:p w14:paraId="1BA0BE6F" w14:textId="77777777" w:rsidR="00672534" w:rsidRPr="003403EC" w:rsidRDefault="00672534" w:rsidP="00672534">
      <w:pPr>
        <w:jc w:val="both"/>
        <w:rPr>
          <w:szCs w:val="22"/>
        </w:rPr>
      </w:pPr>
      <w:r w:rsidRPr="003403EC">
        <w:rPr>
          <w:szCs w:val="22"/>
        </w:rPr>
        <w:t>Specifically, the PUB is seeking proposals for:</w:t>
      </w:r>
    </w:p>
    <w:p w14:paraId="71DDB742" w14:textId="77777777" w:rsidR="00672534" w:rsidRPr="003403EC" w:rsidRDefault="00672534" w:rsidP="00672534">
      <w:pPr>
        <w:jc w:val="both"/>
        <w:rPr>
          <w:b/>
          <w:szCs w:val="22"/>
        </w:rPr>
      </w:pPr>
      <w:r w:rsidRPr="003403EC">
        <w:rPr>
          <w:b/>
          <w:szCs w:val="22"/>
        </w:rPr>
        <w:t>Vending Channel Services</w:t>
      </w:r>
    </w:p>
    <w:p w14:paraId="77864F57" w14:textId="77777777" w:rsidR="00672534" w:rsidRPr="003403EC" w:rsidRDefault="00672534" w:rsidP="00672534">
      <w:pPr>
        <w:numPr>
          <w:ilvl w:val="0"/>
          <w:numId w:val="16"/>
        </w:numPr>
        <w:pBdr>
          <w:top w:val="nil"/>
          <w:left w:val="nil"/>
          <w:bottom w:val="nil"/>
          <w:right w:val="nil"/>
          <w:between w:val="nil"/>
        </w:pBdr>
        <w:spacing w:before="0"/>
        <w:jc w:val="both"/>
        <w:rPr>
          <w:szCs w:val="22"/>
        </w:rPr>
      </w:pPr>
      <w:r w:rsidRPr="003403EC">
        <w:rPr>
          <w:color w:val="000000"/>
          <w:szCs w:val="22"/>
        </w:rPr>
        <w:t>The provision of a network of merchants able to provide electricity top up services to the PUB’s customers throughout Kiribati</w:t>
      </w:r>
    </w:p>
    <w:p w14:paraId="413A1455" w14:textId="77777777" w:rsidR="00672534" w:rsidRPr="003403EC" w:rsidRDefault="00672534" w:rsidP="00672534">
      <w:pPr>
        <w:numPr>
          <w:ilvl w:val="0"/>
          <w:numId w:val="16"/>
        </w:numPr>
        <w:pBdr>
          <w:top w:val="nil"/>
          <w:left w:val="nil"/>
          <w:bottom w:val="nil"/>
          <w:right w:val="nil"/>
          <w:between w:val="nil"/>
        </w:pBdr>
        <w:spacing w:before="0"/>
        <w:jc w:val="both"/>
        <w:rPr>
          <w:szCs w:val="22"/>
        </w:rPr>
      </w:pPr>
      <w:r w:rsidRPr="003403EC">
        <w:rPr>
          <w:color w:val="000000"/>
          <w:szCs w:val="22"/>
        </w:rPr>
        <w:t>The provision of all the POS terminals and other technologies required to undertake prepay electricity top ups</w:t>
      </w:r>
    </w:p>
    <w:p w14:paraId="402A3824" w14:textId="77777777" w:rsidR="00672534" w:rsidRPr="003403EC" w:rsidRDefault="00672534" w:rsidP="00672534">
      <w:pPr>
        <w:numPr>
          <w:ilvl w:val="0"/>
          <w:numId w:val="16"/>
        </w:numPr>
        <w:pBdr>
          <w:top w:val="nil"/>
          <w:left w:val="nil"/>
          <w:bottom w:val="nil"/>
          <w:right w:val="nil"/>
          <w:between w:val="nil"/>
        </w:pBdr>
        <w:spacing w:before="0"/>
        <w:jc w:val="both"/>
        <w:rPr>
          <w:szCs w:val="22"/>
        </w:rPr>
      </w:pPr>
      <w:r w:rsidRPr="003403EC">
        <w:rPr>
          <w:color w:val="000000"/>
          <w:szCs w:val="22"/>
        </w:rPr>
        <w:t xml:space="preserve">The provision of the messaging capability that interfaces to the PUB Prepay Systems for the financial transactions associated with each the PUB customer’s vending activity </w:t>
      </w:r>
    </w:p>
    <w:p w14:paraId="7A0F8C36" w14:textId="77777777" w:rsidR="00672534" w:rsidRPr="003403EC" w:rsidRDefault="00672534" w:rsidP="00672534">
      <w:pPr>
        <w:numPr>
          <w:ilvl w:val="0"/>
          <w:numId w:val="16"/>
        </w:numPr>
        <w:pBdr>
          <w:top w:val="nil"/>
          <w:left w:val="nil"/>
          <w:bottom w:val="nil"/>
          <w:right w:val="nil"/>
          <w:between w:val="nil"/>
        </w:pBdr>
        <w:spacing w:before="0"/>
        <w:jc w:val="both"/>
        <w:rPr>
          <w:szCs w:val="22"/>
        </w:rPr>
      </w:pPr>
      <w:r w:rsidRPr="003403EC">
        <w:rPr>
          <w:color w:val="000000"/>
          <w:szCs w:val="22"/>
        </w:rPr>
        <w:t>The provision of electronic vending channels appropriate for the PUB customers to top up pre-paid electricity accounts or meters</w:t>
      </w:r>
    </w:p>
    <w:p w14:paraId="59743E27" w14:textId="77777777" w:rsidR="00672534" w:rsidRPr="003403EC" w:rsidRDefault="00672534" w:rsidP="00672534">
      <w:pPr>
        <w:numPr>
          <w:ilvl w:val="0"/>
          <w:numId w:val="16"/>
        </w:numPr>
        <w:pBdr>
          <w:top w:val="nil"/>
          <w:left w:val="nil"/>
          <w:bottom w:val="nil"/>
          <w:right w:val="nil"/>
          <w:between w:val="nil"/>
        </w:pBdr>
        <w:spacing w:before="0"/>
        <w:jc w:val="both"/>
        <w:rPr>
          <w:szCs w:val="22"/>
        </w:rPr>
      </w:pPr>
      <w:r w:rsidRPr="003403EC">
        <w:rPr>
          <w:color w:val="000000"/>
          <w:szCs w:val="22"/>
        </w:rPr>
        <w:t>The provision of an offshore remittance service for the direct top up of the PUB customers prepay electricity accounts</w:t>
      </w:r>
    </w:p>
    <w:p w14:paraId="0A1A3633" w14:textId="77777777" w:rsidR="00672534" w:rsidRPr="003403EC" w:rsidRDefault="00672534" w:rsidP="00672534">
      <w:pPr>
        <w:numPr>
          <w:ilvl w:val="0"/>
          <w:numId w:val="16"/>
        </w:numPr>
        <w:pBdr>
          <w:top w:val="nil"/>
          <w:left w:val="nil"/>
          <w:bottom w:val="nil"/>
          <w:right w:val="nil"/>
          <w:between w:val="nil"/>
        </w:pBdr>
        <w:spacing w:before="0"/>
        <w:jc w:val="both"/>
        <w:rPr>
          <w:szCs w:val="22"/>
        </w:rPr>
      </w:pPr>
      <w:r w:rsidRPr="003403EC">
        <w:rPr>
          <w:color w:val="000000"/>
          <w:szCs w:val="22"/>
        </w:rPr>
        <w:t>The associated cash management, settlement, reconciliation, and reporting of payments made for prepay electricity by the PUB customers</w:t>
      </w:r>
    </w:p>
    <w:p w14:paraId="61DDE27E" w14:textId="09629061" w:rsidR="00672534" w:rsidRDefault="00672534" w:rsidP="00672534"/>
    <w:p w14:paraId="7B162EE4" w14:textId="5EF06CDF" w:rsidR="001A12AA" w:rsidRDefault="001A12AA" w:rsidP="004B5822">
      <w:pPr>
        <w:pStyle w:val="Style1-Heading2"/>
        <w:numPr>
          <w:ilvl w:val="0"/>
          <w:numId w:val="17"/>
        </w:numPr>
        <w:ind w:left="567" w:hanging="567"/>
      </w:pPr>
      <w:bookmarkStart w:id="24" w:name="_Toc109634397"/>
      <w:bookmarkStart w:id="25" w:name="_Toc113546337"/>
      <w:r>
        <w:lastRenderedPageBreak/>
        <w:t>Format of Proposals</w:t>
      </w:r>
      <w:bookmarkEnd w:id="24"/>
      <w:bookmarkEnd w:id="25"/>
    </w:p>
    <w:p w14:paraId="5290DA9D" w14:textId="4AF305F8" w:rsidR="001A12AA" w:rsidRDefault="001A12AA" w:rsidP="001A12AA">
      <w:pPr>
        <w:jc w:val="both"/>
      </w:pPr>
      <w:r>
        <w:t xml:space="preserve">Proponents must submit all information required by this RFP in strict accordance with the forms and formats contained in Appendices A and B.  The reasons for this requirement are twofold: </w:t>
      </w:r>
    </w:p>
    <w:p w14:paraId="4ADEEFB1" w14:textId="77777777" w:rsidR="001A12AA" w:rsidRPr="00943DF0" w:rsidRDefault="001A12AA" w:rsidP="001A12AA">
      <w:pPr>
        <w:pStyle w:val="ListParagraph"/>
        <w:widowControl/>
        <w:numPr>
          <w:ilvl w:val="0"/>
          <w:numId w:val="19"/>
        </w:numPr>
        <w:pBdr>
          <w:top w:val="nil"/>
          <w:left w:val="nil"/>
          <w:bottom w:val="nil"/>
          <w:right w:val="nil"/>
          <w:between w:val="nil"/>
        </w:pBdr>
        <w:wordWrap/>
        <w:autoSpaceDE/>
        <w:autoSpaceDN/>
        <w:spacing w:before="0"/>
        <w:ind w:leftChars="0" w:left="851" w:hanging="425"/>
        <w:rPr>
          <w:rFonts w:ascii="Times New Roman" w:hAnsi="Times New Roman"/>
          <w:sz w:val="24"/>
          <w:szCs w:val="24"/>
        </w:rPr>
      </w:pPr>
      <w:r w:rsidRPr="00943DF0">
        <w:rPr>
          <w:rFonts w:ascii="Times New Roman" w:hAnsi="Times New Roman"/>
          <w:color w:val="000000"/>
          <w:sz w:val="24"/>
          <w:szCs w:val="24"/>
        </w:rPr>
        <w:t xml:space="preserve">to make it easy for the PUB to evaluate and conform the responses; and </w:t>
      </w:r>
    </w:p>
    <w:p w14:paraId="7ED53800" w14:textId="77777777" w:rsidR="001A12AA" w:rsidRPr="00943DF0" w:rsidRDefault="001A12AA" w:rsidP="001A12AA">
      <w:pPr>
        <w:pStyle w:val="ListParagraph"/>
        <w:widowControl/>
        <w:numPr>
          <w:ilvl w:val="0"/>
          <w:numId w:val="19"/>
        </w:numPr>
        <w:pBdr>
          <w:top w:val="nil"/>
          <w:left w:val="nil"/>
          <w:bottom w:val="nil"/>
          <w:right w:val="nil"/>
          <w:between w:val="nil"/>
        </w:pBdr>
        <w:wordWrap/>
        <w:autoSpaceDE/>
        <w:autoSpaceDN/>
        <w:spacing w:before="0"/>
        <w:ind w:leftChars="0" w:left="851" w:hanging="425"/>
        <w:rPr>
          <w:rFonts w:ascii="Times New Roman" w:hAnsi="Times New Roman"/>
          <w:sz w:val="24"/>
          <w:szCs w:val="24"/>
        </w:rPr>
      </w:pPr>
      <w:r w:rsidRPr="00943DF0">
        <w:rPr>
          <w:rFonts w:ascii="Times New Roman" w:hAnsi="Times New Roman"/>
          <w:color w:val="000000"/>
          <w:sz w:val="24"/>
          <w:szCs w:val="24"/>
        </w:rPr>
        <w:t xml:space="preserve">to make it easy for Proponents to respond.  </w:t>
      </w:r>
    </w:p>
    <w:p w14:paraId="2360C24B" w14:textId="45B5A2FD" w:rsidR="001A12AA" w:rsidRDefault="001A12AA" w:rsidP="001A12AA">
      <w:pPr>
        <w:jc w:val="both"/>
      </w:pPr>
      <w:r>
        <w:t>Appendices A and B are issued in editable Microsoft Word format documents along with this RFP.  Proponents should expand the response portions of tables to accommodate the information that they wish to provide to the PUB.  Information provided should allow a clear and detailed evaluation of the Proponent’s solution.</w:t>
      </w:r>
    </w:p>
    <w:p w14:paraId="25498F43" w14:textId="784D831A" w:rsidR="001A12AA" w:rsidRPr="00672534" w:rsidRDefault="001A12AA" w:rsidP="0053135C">
      <w:pPr>
        <w:jc w:val="both"/>
      </w:pPr>
      <w:r>
        <w:t xml:space="preserve">Proponents may elect to respond against certain portions of the requirements outlined in this RFP. Proponents are urged to complete the response forms fully of the components of the RFP they are responding against as the PUB may refuse to consider Proposals that do not provide all information required by this RFP or may score incomplete portions zero.  Any non-compliance with this RFP must be specifically highlighted by Proponents in their Proposals.  Non-complying Proposals may or may not be accepted by the PUB at its sole discretion.  </w:t>
      </w:r>
      <w:r w:rsidRPr="00692192">
        <w:rPr>
          <w:u w:val="single"/>
        </w:rPr>
        <w:t>Copies of brochures and other Vendor material are not required</w:t>
      </w:r>
      <w:r>
        <w:t>.</w:t>
      </w:r>
    </w:p>
    <w:p w14:paraId="683294BE" w14:textId="42FA89E9" w:rsidR="00190792" w:rsidRDefault="00190792" w:rsidP="00190792"/>
    <w:p w14:paraId="422A1E54" w14:textId="77777777" w:rsidR="003010DC" w:rsidRDefault="003010DC" w:rsidP="003010DC">
      <w:pPr>
        <w:pStyle w:val="Style1-Heading1"/>
        <w:numPr>
          <w:ilvl w:val="0"/>
          <w:numId w:val="17"/>
        </w:numPr>
        <w:ind w:hanging="720"/>
      </w:pPr>
      <w:bookmarkStart w:id="26" w:name="_Toc109634402"/>
      <w:bookmarkStart w:id="27" w:name="_Toc113546338"/>
      <w:r>
        <w:t>Stand-alone Prepay Meter Overview</w:t>
      </w:r>
      <w:bookmarkEnd w:id="26"/>
      <w:bookmarkEnd w:id="27"/>
    </w:p>
    <w:p w14:paraId="2854E58A" w14:textId="0FA5ECA3" w:rsidR="003010DC" w:rsidRDefault="003010DC" w:rsidP="003010DC">
      <w:pPr>
        <w:jc w:val="both"/>
      </w:pPr>
      <w:r>
        <w:t xml:space="preserve">This section sets out, at a high level, the PUB requirements, including an indicative future state architecture and a description of the key underlying processes. Proponents should ensure their Proposal addresses and complies with both this section and the detailed Requirements for this RFP set out in Appendix </w:t>
      </w:r>
      <w:r w:rsidR="00AC6FDD">
        <w:t>A</w:t>
      </w:r>
      <w:r>
        <w:t xml:space="preserve">.  Appendix </w:t>
      </w:r>
      <w:r w:rsidR="00AC19BB">
        <w:t>A</w:t>
      </w:r>
      <w:r>
        <w:t xml:space="preserve"> also serves as a table of conformance.  Proponents should use the provided Microsoft Word format document of Appendix C to indicate their conformance with the Technical Requirements and all non-conformance and any departures/tags or commentary.</w:t>
      </w:r>
    </w:p>
    <w:p w14:paraId="5BF6BA2B" w14:textId="77777777" w:rsidR="003010DC" w:rsidRDefault="003010DC" w:rsidP="003010DC">
      <w:pPr>
        <w:jc w:val="both"/>
      </w:pPr>
    </w:p>
    <w:p w14:paraId="2350F810" w14:textId="77777777" w:rsidR="003010DC" w:rsidRDefault="003010DC" w:rsidP="00AC19BB">
      <w:pPr>
        <w:pStyle w:val="Style1-Heading2"/>
        <w:numPr>
          <w:ilvl w:val="1"/>
          <w:numId w:val="17"/>
        </w:numPr>
        <w:ind w:left="567" w:hanging="567"/>
      </w:pPr>
      <w:bookmarkStart w:id="28" w:name="_Toc109634403"/>
      <w:bookmarkStart w:id="29" w:name="_Toc113546339"/>
      <w:r>
        <w:t>Current State and Conceptual Future State Models</w:t>
      </w:r>
      <w:bookmarkEnd w:id="28"/>
      <w:bookmarkEnd w:id="29"/>
    </w:p>
    <w:p w14:paraId="388163B5" w14:textId="77777777" w:rsidR="003010DC" w:rsidRDefault="003010DC" w:rsidP="003010DC">
      <w:pPr>
        <w:jc w:val="both"/>
      </w:pPr>
      <w:r>
        <w:t>The PUB’s current state at a high level is presented here so that the Proponent can identify areas of the PUB’s existing architecture that they could easily integrate with.</w:t>
      </w:r>
    </w:p>
    <w:p w14:paraId="293E3E07" w14:textId="77777777" w:rsidR="003010DC" w:rsidRDefault="003010DC" w:rsidP="003010DC">
      <w:pPr>
        <w:jc w:val="center"/>
      </w:pPr>
      <w:r>
        <w:rPr>
          <w:noProof/>
        </w:rPr>
        <w:lastRenderedPageBreak/>
        <w:drawing>
          <wp:inline distT="0" distB="0" distL="0" distR="0" wp14:anchorId="4DF2F37C" wp14:editId="7C73AFD0">
            <wp:extent cx="6035040" cy="4495800"/>
            <wp:effectExtent l="0" t="0" r="3810" b="0"/>
            <wp:docPr id="73"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7"/>
                    <a:srcRect/>
                    <a:stretch>
                      <a:fillRect/>
                    </a:stretch>
                  </pic:blipFill>
                  <pic:spPr>
                    <a:xfrm>
                      <a:off x="0" y="0"/>
                      <a:ext cx="6035645" cy="4496251"/>
                    </a:xfrm>
                    <a:prstGeom prst="rect">
                      <a:avLst/>
                    </a:prstGeom>
                    <a:ln/>
                  </pic:spPr>
                </pic:pic>
              </a:graphicData>
            </a:graphic>
          </wp:inline>
        </w:drawing>
      </w:r>
    </w:p>
    <w:p w14:paraId="53DE6B08" w14:textId="77777777" w:rsidR="003010DC" w:rsidRPr="0002425A" w:rsidRDefault="003010DC" w:rsidP="003010DC">
      <w:pPr>
        <w:jc w:val="center"/>
        <w:rPr>
          <w:sz w:val="20"/>
          <w:szCs w:val="20"/>
        </w:rPr>
      </w:pPr>
      <w:r w:rsidRPr="0002425A">
        <w:rPr>
          <w:sz w:val="20"/>
          <w:szCs w:val="20"/>
        </w:rPr>
        <w:t>Figure 1 - the PUB High Level Current State</w:t>
      </w:r>
    </w:p>
    <w:p w14:paraId="16BCFF9B" w14:textId="77777777" w:rsidR="003010DC" w:rsidRDefault="003010DC" w:rsidP="003010DC"/>
    <w:p w14:paraId="6BA68DC9" w14:textId="77777777" w:rsidR="003010DC" w:rsidRDefault="003010DC" w:rsidP="003010DC"/>
    <w:p w14:paraId="6F9A45DD" w14:textId="77777777" w:rsidR="003010DC" w:rsidRDefault="003010DC" w:rsidP="003010DC"/>
    <w:p w14:paraId="0C771438" w14:textId="77777777" w:rsidR="003010DC" w:rsidRPr="00C262C7" w:rsidRDefault="003010DC" w:rsidP="003010DC">
      <w:pPr>
        <w:jc w:val="both"/>
        <w:rPr>
          <w:szCs w:val="22"/>
        </w:rPr>
      </w:pPr>
      <w:r w:rsidRPr="00C262C7">
        <w:rPr>
          <w:szCs w:val="22"/>
        </w:rPr>
        <w:t xml:space="preserve">The PUB is </w:t>
      </w:r>
      <w:r>
        <w:rPr>
          <w:szCs w:val="22"/>
        </w:rPr>
        <w:t xml:space="preserve">only considering a </w:t>
      </w:r>
      <w:r w:rsidRPr="00C262C7">
        <w:rPr>
          <w:color w:val="000000"/>
          <w:szCs w:val="22"/>
        </w:rPr>
        <w:t>Stand-alone Prepay Solution</w:t>
      </w:r>
      <w:r>
        <w:rPr>
          <w:color w:val="000000"/>
          <w:szCs w:val="22"/>
        </w:rPr>
        <w:t>.  Smart meter solutions will not be considered.</w:t>
      </w:r>
    </w:p>
    <w:p w14:paraId="4F4F4F3B" w14:textId="77777777" w:rsidR="003010DC" w:rsidRDefault="003010DC" w:rsidP="003010DC">
      <w:pPr>
        <w:jc w:val="both"/>
      </w:pPr>
    </w:p>
    <w:p w14:paraId="745278A0" w14:textId="77777777" w:rsidR="00AC19BB" w:rsidRDefault="00AC19BB" w:rsidP="003010DC">
      <w:pPr>
        <w:jc w:val="both"/>
        <w:rPr>
          <w:bCs/>
        </w:rPr>
      </w:pPr>
    </w:p>
    <w:p w14:paraId="728F86F6" w14:textId="77777777" w:rsidR="00AC19BB" w:rsidRDefault="00AC19BB" w:rsidP="003010DC">
      <w:pPr>
        <w:jc w:val="both"/>
        <w:rPr>
          <w:bCs/>
        </w:rPr>
      </w:pPr>
    </w:p>
    <w:p w14:paraId="309F6EB0" w14:textId="715204D0" w:rsidR="003010DC" w:rsidRDefault="003010DC" w:rsidP="003010DC">
      <w:pPr>
        <w:jc w:val="both"/>
      </w:pPr>
      <w:r w:rsidRPr="00AC19BB">
        <w:rPr>
          <w:bCs/>
        </w:rPr>
        <w:t>Stand-alone Prepay Solution Conceptual Future State</w:t>
      </w:r>
      <w:r>
        <w:t xml:space="preserve"> highlights the areas where Proponents are being asked to respond to, namely, the stand-alone prepay meter, the PMS and vending related services.</w:t>
      </w:r>
    </w:p>
    <w:p w14:paraId="3E7774A3" w14:textId="77777777" w:rsidR="003010DC" w:rsidRDefault="003010DC" w:rsidP="003010DC">
      <w:pPr>
        <w:jc w:val="center"/>
      </w:pPr>
      <w:r>
        <w:rPr>
          <w:noProof/>
        </w:rPr>
        <w:lastRenderedPageBreak/>
        <w:drawing>
          <wp:inline distT="0" distB="0" distL="0" distR="0" wp14:anchorId="7D2CC19C" wp14:editId="390C7209">
            <wp:extent cx="6073140" cy="4640580"/>
            <wp:effectExtent l="0" t="0" r="3810" b="7620"/>
            <wp:docPr id="76" name="image6.png"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6.png" descr="Diagram&#10;&#10;Description automatically generated"/>
                    <pic:cNvPicPr preferRelativeResize="0"/>
                  </pic:nvPicPr>
                  <pic:blipFill>
                    <a:blip r:embed="rId18"/>
                    <a:srcRect/>
                    <a:stretch>
                      <a:fillRect/>
                    </a:stretch>
                  </pic:blipFill>
                  <pic:spPr>
                    <a:xfrm>
                      <a:off x="0" y="0"/>
                      <a:ext cx="6073459" cy="4640824"/>
                    </a:xfrm>
                    <a:prstGeom prst="rect">
                      <a:avLst/>
                    </a:prstGeom>
                    <a:ln/>
                  </pic:spPr>
                </pic:pic>
              </a:graphicData>
            </a:graphic>
          </wp:inline>
        </w:drawing>
      </w:r>
      <w:r>
        <w:rPr>
          <w:noProof/>
        </w:rPr>
        <mc:AlternateContent>
          <mc:Choice Requires="wps">
            <w:drawing>
              <wp:anchor distT="0" distB="0" distL="114300" distR="114300" simplePos="0" relativeHeight="251659264" behindDoc="0" locked="0" layoutInCell="1" hidden="0" allowOverlap="1" wp14:anchorId="2D7FA08F" wp14:editId="143F46E6">
                <wp:simplePos x="0" y="0"/>
                <wp:positionH relativeFrom="column">
                  <wp:posOffset>228600</wp:posOffset>
                </wp:positionH>
                <wp:positionV relativeFrom="paragraph">
                  <wp:posOffset>673100</wp:posOffset>
                </wp:positionV>
                <wp:extent cx="857250" cy="1085850"/>
                <wp:effectExtent l="0" t="0" r="0" b="0"/>
                <wp:wrapNone/>
                <wp:docPr id="70" name="Oval 70"/>
                <wp:cNvGraphicFramePr/>
                <a:graphic xmlns:a="http://schemas.openxmlformats.org/drawingml/2006/main">
                  <a:graphicData uri="http://schemas.microsoft.com/office/word/2010/wordprocessingShape">
                    <wps:wsp>
                      <wps:cNvSpPr/>
                      <wps:spPr>
                        <a:xfrm>
                          <a:off x="4930075" y="3249775"/>
                          <a:ext cx="831850" cy="1060450"/>
                        </a:xfrm>
                        <a:prstGeom prst="ellipse">
                          <a:avLst/>
                        </a:prstGeom>
                        <a:solidFill>
                          <a:srgbClr val="FFFF00">
                            <a:alpha val="29019"/>
                          </a:srgbClr>
                        </a:solidFill>
                        <a:ln w="25400" cap="flat" cmpd="sng">
                          <a:solidFill>
                            <a:srgbClr val="FF0000"/>
                          </a:solidFill>
                          <a:prstDash val="solid"/>
                          <a:round/>
                          <a:headEnd type="none" w="sm" len="sm"/>
                          <a:tailEnd type="none" w="sm" len="sm"/>
                        </a:ln>
                      </wps:spPr>
                      <wps:txbx>
                        <w:txbxContent>
                          <w:p w14:paraId="3E357EB9" w14:textId="77777777" w:rsidR="003010DC" w:rsidRDefault="003010DC" w:rsidP="003010DC">
                            <w:pPr>
                              <w:textDirection w:val="btLr"/>
                            </w:pPr>
                          </w:p>
                        </w:txbxContent>
                      </wps:txbx>
                      <wps:bodyPr spcFirstLastPara="1" wrap="square" lIns="91425" tIns="91425" rIns="91425" bIns="91425" anchor="ctr" anchorCtr="0">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oval w14:anchorId="2D7FA08F" id="Oval 70" o:spid="_x0000_s1026" style="position:absolute;left:0;text-align:left;margin-left:18pt;margin-top:53pt;width:67.5pt;height:85.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" fillcolor="yellow" strokecolor="red" strokeweight="2pt">
                <v:fill opacity="19018f"/>
                <v:stroke startarrowwidth="narrow" startarrowlength="short" endarrowwidth="narrow" endarrowlength="short"/>
                <v:textbox inset="2.53958mm,2.53958mm,2.53958mm,2.53958mm">
                  <w:txbxContent>
                    <w:p w14:paraId="3E357EB9" w14:textId="77777777" w:rsidR="003010DC" w:rsidRDefault="003010DC" w:rsidP="003010DC">
                      <w:pPr>
                        <w:textDirection w:val="btLr"/>
                      </w:pPr>
                    </w:p>
                  </w:txbxContent>
                </v:textbox>
              </v:oval>
            </w:pict>
          </mc:Fallback>
        </mc:AlternateContent>
      </w:r>
      <w:r>
        <w:rPr>
          <w:noProof/>
        </w:rPr>
        <mc:AlternateContent>
          <mc:Choice Requires="wps">
            <w:drawing>
              <wp:anchor distT="0" distB="0" distL="114300" distR="114300" simplePos="0" relativeHeight="251660288" behindDoc="0" locked="0" layoutInCell="1" hidden="0" allowOverlap="1" wp14:anchorId="5A8F9AD4" wp14:editId="52339679">
                <wp:simplePos x="0" y="0"/>
                <wp:positionH relativeFrom="column">
                  <wp:posOffset>3213100</wp:posOffset>
                </wp:positionH>
                <wp:positionV relativeFrom="paragraph">
                  <wp:posOffset>1536700</wp:posOffset>
                </wp:positionV>
                <wp:extent cx="857250" cy="1085850"/>
                <wp:effectExtent l="0" t="0" r="0" b="0"/>
                <wp:wrapNone/>
                <wp:docPr id="64" name="Oval 64"/>
                <wp:cNvGraphicFramePr/>
                <a:graphic xmlns:a="http://schemas.openxmlformats.org/drawingml/2006/main">
                  <a:graphicData uri="http://schemas.microsoft.com/office/word/2010/wordprocessingShape">
                    <wps:wsp>
                      <wps:cNvSpPr/>
                      <wps:spPr>
                        <a:xfrm>
                          <a:off x="4955475" y="3275175"/>
                          <a:ext cx="781050" cy="1009650"/>
                        </a:xfrm>
                        <a:prstGeom prst="ellipse">
                          <a:avLst/>
                        </a:prstGeom>
                        <a:solidFill>
                          <a:srgbClr val="FFFF00">
                            <a:alpha val="29019"/>
                          </a:srgbClr>
                        </a:solidFill>
                        <a:ln w="25400" cap="flat" cmpd="sng">
                          <a:solidFill>
                            <a:srgbClr val="FF0000"/>
                          </a:solidFill>
                          <a:prstDash val="solid"/>
                          <a:round/>
                          <a:headEnd type="none" w="sm" len="sm"/>
                          <a:tailEnd type="none" w="sm" len="sm"/>
                        </a:ln>
                      </wps:spPr>
                      <wps:txbx>
                        <w:txbxContent>
                          <w:p w14:paraId="54930AD4" w14:textId="77777777" w:rsidR="003010DC" w:rsidRDefault="003010DC" w:rsidP="003010DC">
                            <w:pPr>
                              <w:textDirection w:val="btLr"/>
                            </w:pPr>
                          </w:p>
                        </w:txbxContent>
                      </wps:txbx>
                      <wps:bodyPr spcFirstLastPara="1" wrap="square" lIns="91425" tIns="91425" rIns="91425" bIns="91425" anchor="ctr" anchorCtr="0">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oval w14:anchorId="5A8F9AD4" id="Oval 64" o:spid="_x0000_s1027" style="position:absolute;left:0;text-align:left;margin-left:253pt;margin-top:121pt;width:67.5pt;height:8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" fillcolor="yellow" strokecolor="red" strokeweight="2pt">
                <v:fill opacity="19018f"/>
                <v:stroke startarrowwidth="narrow" startarrowlength="short" endarrowwidth="narrow" endarrowlength="short"/>
                <v:textbox inset="2.53958mm,2.53958mm,2.53958mm,2.53958mm">
                  <w:txbxContent>
                    <w:p w14:paraId="54930AD4" w14:textId="77777777" w:rsidR="003010DC" w:rsidRDefault="003010DC" w:rsidP="003010DC">
                      <w:pPr>
                        <w:textDirection w:val="btLr"/>
                      </w:pPr>
                    </w:p>
                  </w:txbxContent>
                </v:textbox>
              </v:oval>
            </w:pict>
          </mc:Fallback>
        </mc:AlternateContent>
      </w:r>
      <w:r>
        <w:rPr>
          <w:noProof/>
        </w:rPr>
        <mc:AlternateContent>
          <mc:Choice Requires="wps">
            <w:drawing>
              <wp:anchor distT="0" distB="0" distL="114300" distR="114300" simplePos="0" relativeHeight="251661312" behindDoc="0" locked="0" layoutInCell="1" hidden="0" allowOverlap="1" wp14:anchorId="20208989" wp14:editId="1B48FDA0">
                <wp:simplePos x="0" y="0"/>
                <wp:positionH relativeFrom="column">
                  <wp:posOffset>1447800</wp:posOffset>
                </wp:positionH>
                <wp:positionV relativeFrom="paragraph">
                  <wp:posOffset>1905000</wp:posOffset>
                </wp:positionV>
                <wp:extent cx="1760220" cy="1060450"/>
                <wp:effectExtent l="0" t="0" r="0" b="0"/>
                <wp:wrapNone/>
                <wp:docPr id="68" name="Oval 68"/>
                <wp:cNvGraphicFramePr/>
                <a:graphic xmlns:a="http://schemas.openxmlformats.org/drawingml/2006/main">
                  <a:graphicData uri="http://schemas.microsoft.com/office/word/2010/wordprocessingShape">
                    <wps:wsp>
                      <wps:cNvSpPr/>
                      <wps:spPr>
                        <a:xfrm>
                          <a:off x="4478590" y="3262475"/>
                          <a:ext cx="1734820" cy="1035050"/>
                        </a:xfrm>
                        <a:prstGeom prst="ellipse">
                          <a:avLst/>
                        </a:prstGeom>
                        <a:solidFill>
                          <a:srgbClr val="FFFF00">
                            <a:alpha val="29019"/>
                          </a:srgbClr>
                        </a:solidFill>
                        <a:ln w="25400" cap="flat" cmpd="sng">
                          <a:solidFill>
                            <a:srgbClr val="FF0000"/>
                          </a:solidFill>
                          <a:prstDash val="solid"/>
                          <a:round/>
                          <a:headEnd type="none" w="sm" len="sm"/>
                          <a:tailEnd type="none" w="sm" len="sm"/>
                        </a:ln>
                      </wps:spPr>
                      <wps:txbx>
                        <w:txbxContent>
                          <w:p w14:paraId="0441B388" w14:textId="77777777" w:rsidR="003010DC" w:rsidRDefault="003010DC" w:rsidP="003010DC">
                            <w:pPr>
                              <w:jc w:val="center"/>
                              <w:textDirection w:val="btLr"/>
                            </w:pPr>
                          </w:p>
                        </w:txbxContent>
                      </wps:txbx>
                      <wps:bodyPr spcFirstLastPara="1" wrap="square" lIns="91425" tIns="91425" rIns="91425" bIns="91425" anchor="ctr" anchorCtr="0">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oval w14:anchorId="20208989" id="Oval 68" o:spid="_x0000_s1028" style="position:absolute;left:0;text-align:left;margin-left:114pt;margin-top:150pt;width:138.6pt;height:8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" fillcolor="yellow" strokecolor="red" strokeweight="2pt">
                <v:fill opacity="19018f"/>
                <v:stroke startarrowwidth="narrow" startarrowlength="short" endarrowwidth="narrow" endarrowlength="short"/>
                <v:textbox inset="2.53958mm,2.53958mm,2.53958mm,2.53958mm">
                  <w:txbxContent>
                    <w:p w14:paraId="0441B388" w14:textId="77777777" w:rsidR="003010DC" w:rsidRDefault="003010DC" w:rsidP="003010DC">
                      <w:pPr>
                        <w:jc w:val="center"/>
                        <w:textDirection w:val="btLr"/>
                      </w:pPr>
                    </w:p>
                  </w:txbxContent>
                </v:textbox>
              </v:oval>
            </w:pict>
          </mc:Fallback>
        </mc:AlternateContent>
      </w:r>
    </w:p>
    <w:p w14:paraId="07C26D28" w14:textId="77777777" w:rsidR="003010DC" w:rsidRPr="0002425A" w:rsidRDefault="003010DC" w:rsidP="003010DC">
      <w:pPr>
        <w:jc w:val="center"/>
        <w:rPr>
          <w:sz w:val="20"/>
          <w:szCs w:val="20"/>
        </w:rPr>
      </w:pPr>
      <w:r w:rsidRPr="0002425A">
        <w:rPr>
          <w:sz w:val="20"/>
          <w:szCs w:val="20"/>
        </w:rPr>
        <w:t>Figure 2 - Conceptual Future State Model for Stand-alone Prepay Solution</w:t>
      </w:r>
    </w:p>
    <w:p w14:paraId="48E24623" w14:textId="77777777" w:rsidR="003010DC" w:rsidRDefault="003010DC" w:rsidP="003010DC"/>
    <w:p w14:paraId="0FAAAA59" w14:textId="77777777" w:rsidR="003010DC" w:rsidRDefault="003010DC" w:rsidP="002A60E4">
      <w:pPr>
        <w:pStyle w:val="Style1-Heading2"/>
        <w:numPr>
          <w:ilvl w:val="1"/>
          <w:numId w:val="17"/>
        </w:numPr>
        <w:ind w:left="567" w:hanging="567"/>
      </w:pPr>
      <w:bookmarkStart w:id="30" w:name="_Toc109634404"/>
      <w:bookmarkStart w:id="31" w:name="_Toc113546340"/>
      <w:r>
        <w:t>Future State Component summary</w:t>
      </w:r>
      <w:bookmarkEnd w:id="30"/>
      <w:bookmarkEnd w:id="31"/>
    </w:p>
    <w:p w14:paraId="2155E0F1" w14:textId="77777777" w:rsidR="003010DC" w:rsidRDefault="003010DC" w:rsidP="003010DC"/>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1"/>
        <w:gridCol w:w="2321"/>
        <w:gridCol w:w="2353"/>
        <w:gridCol w:w="2320"/>
      </w:tblGrid>
      <w:tr w:rsidR="003010DC" w14:paraId="0016A506" w14:textId="77777777" w:rsidTr="00022204">
        <w:trPr>
          <w:tblHeader/>
        </w:trPr>
        <w:tc>
          <w:tcPr>
            <w:tcW w:w="2351" w:type="dxa"/>
            <w:shd w:val="clear" w:color="auto" w:fill="DBE5F1"/>
          </w:tcPr>
          <w:p w14:paraId="76A33166" w14:textId="77777777" w:rsidR="003010DC" w:rsidRDefault="003010DC" w:rsidP="00022204">
            <w:r>
              <w:t>Component</w:t>
            </w:r>
          </w:p>
        </w:tc>
        <w:tc>
          <w:tcPr>
            <w:tcW w:w="2321" w:type="dxa"/>
            <w:shd w:val="clear" w:color="auto" w:fill="DBE5F1"/>
          </w:tcPr>
          <w:p w14:paraId="6DAB0A91" w14:textId="77777777" w:rsidR="003010DC" w:rsidRDefault="003010DC" w:rsidP="00022204">
            <w:r>
              <w:t>Owned by the PUB</w:t>
            </w:r>
          </w:p>
        </w:tc>
        <w:tc>
          <w:tcPr>
            <w:tcW w:w="2353" w:type="dxa"/>
            <w:shd w:val="clear" w:color="auto" w:fill="DBE5F1"/>
          </w:tcPr>
          <w:p w14:paraId="55C147E6" w14:textId="77777777" w:rsidR="003010DC" w:rsidRDefault="003010DC" w:rsidP="00022204">
            <w:r>
              <w:t>Supply Arrangement Option</w:t>
            </w:r>
          </w:p>
        </w:tc>
        <w:tc>
          <w:tcPr>
            <w:tcW w:w="2320" w:type="dxa"/>
            <w:shd w:val="clear" w:color="auto" w:fill="DBE5F1"/>
          </w:tcPr>
          <w:p w14:paraId="72F019B2" w14:textId="77777777" w:rsidR="003010DC" w:rsidRDefault="003010DC" w:rsidP="00022204">
            <w:r>
              <w:t>Scope for this RFP</w:t>
            </w:r>
          </w:p>
        </w:tc>
      </w:tr>
      <w:tr w:rsidR="003010DC" w14:paraId="39C3A32B" w14:textId="77777777" w:rsidTr="00022204">
        <w:tc>
          <w:tcPr>
            <w:tcW w:w="2351" w:type="dxa"/>
            <w:shd w:val="clear" w:color="auto" w:fill="auto"/>
          </w:tcPr>
          <w:p w14:paraId="7FC58542" w14:textId="77777777" w:rsidR="003010DC" w:rsidRDefault="003010DC" w:rsidP="00022204">
            <w:r>
              <w:t xml:space="preserve">Customer Premise Entity (CPE) – Stand-alone Prepay meters </w:t>
            </w:r>
          </w:p>
        </w:tc>
        <w:tc>
          <w:tcPr>
            <w:tcW w:w="2321" w:type="dxa"/>
            <w:shd w:val="clear" w:color="auto" w:fill="auto"/>
          </w:tcPr>
          <w:p w14:paraId="57962A04" w14:textId="77777777" w:rsidR="003010DC" w:rsidRDefault="003010DC" w:rsidP="00022204">
            <w:r>
              <w:t>YES</w:t>
            </w:r>
          </w:p>
        </w:tc>
        <w:tc>
          <w:tcPr>
            <w:tcW w:w="2353" w:type="dxa"/>
            <w:shd w:val="clear" w:color="auto" w:fill="auto"/>
          </w:tcPr>
          <w:p w14:paraId="36D6B871" w14:textId="77777777" w:rsidR="003010DC" w:rsidRDefault="003010DC" w:rsidP="00022204">
            <w:r>
              <w:t>NO</w:t>
            </w:r>
          </w:p>
        </w:tc>
        <w:tc>
          <w:tcPr>
            <w:tcW w:w="2320" w:type="dxa"/>
            <w:shd w:val="clear" w:color="auto" w:fill="auto"/>
          </w:tcPr>
          <w:p w14:paraId="666E8A7C" w14:textId="77777777" w:rsidR="003010DC" w:rsidRDefault="003010DC" w:rsidP="00022204">
            <w:r>
              <w:t>YES</w:t>
            </w:r>
          </w:p>
        </w:tc>
      </w:tr>
      <w:tr w:rsidR="003010DC" w14:paraId="14919068" w14:textId="77777777" w:rsidTr="00022204">
        <w:tc>
          <w:tcPr>
            <w:tcW w:w="2351" w:type="dxa"/>
            <w:shd w:val="clear" w:color="auto" w:fill="auto"/>
          </w:tcPr>
          <w:p w14:paraId="21578695" w14:textId="77777777" w:rsidR="003010DC" w:rsidRDefault="003010DC" w:rsidP="00022204">
            <w:r>
              <w:t>Vending Channels</w:t>
            </w:r>
          </w:p>
        </w:tc>
        <w:tc>
          <w:tcPr>
            <w:tcW w:w="2321" w:type="dxa"/>
            <w:shd w:val="clear" w:color="auto" w:fill="auto"/>
          </w:tcPr>
          <w:p w14:paraId="35D2D36D" w14:textId="77777777" w:rsidR="003010DC" w:rsidRDefault="003010DC" w:rsidP="00022204">
            <w:r>
              <w:t>TBC</w:t>
            </w:r>
          </w:p>
        </w:tc>
        <w:tc>
          <w:tcPr>
            <w:tcW w:w="2353" w:type="dxa"/>
            <w:shd w:val="clear" w:color="auto" w:fill="auto"/>
          </w:tcPr>
          <w:p w14:paraId="7405D982" w14:textId="77777777" w:rsidR="003010DC" w:rsidRDefault="003010DC" w:rsidP="00022204">
            <w:r>
              <w:t>Supplier Partnership</w:t>
            </w:r>
          </w:p>
        </w:tc>
        <w:tc>
          <w:tcPr>
            <w:tcW w:w="2320" w:type="dxa"/>
            <w:shd w:val="clear" w:color="auto" w:fill="auto"/>
          </w:tcPr>
          <w:p w14:paraId="1F76330F" w14:textId="77777777" w:rsidR="003010DC" w:rsidRDefault="003010DC" w:rsidP="00022204">
            <w:r>
              <w:t>YES</w:t>
            </w:r>
          </w:p>
        </w:tc>
      </w:tr>
      <w:tr w:rsidR="003010DC" w14:paraId="21804959" w14:textId="77777777" w:rsidTr="00022204">
        <w:tc>
          <w:tcPr>
            <w:tcW w:w="2351" w:type="dxa"/>
            <w:shd w:val="clear" w:color="auto" w:fill="auto"/>
          </w:tcPr>
          <w:p w14:paraId="2F5DA3F9" w14:textId="77777777" w:rsidR="003010DC" w:rsidRDefault="003010DC" w:rsidP="00022204">
            <w:r>
              <w:t>Vending System</w:t>
            </w:r>
          </w:p>
        </w:tc>
        <w:tc>
          <w:tcPr>
            <w:tcW w:w="2321" w:type="dxa"/>
            <w:shd w:val="clear" w:color="auto" w:fill="auto"/>
          </w:tcPr>
          <w:p w14:paraId="36685828" w14:textId="77777777" w:rsidR="003010DC" w:rsidRDefault="003010DC" w:rsidP="00022204">
            <w:r>
              <w:t>TBC</w:t>
            </w:r>
          </w:p>
        </w:tc>
        <w:tc>
          <w:tcPr>
            <w:tcW w:w="2353" w:type="dxa"/>
            <w:shd w:val="clear" w:color="auto" w:fill="auto"/>
          </w:tcPr>
          <w:p w14:paraId="5C0AC20F" w14:textId="77777777" w:rsidR="003010DC" w:rsidRDefault="003010DC" w:rsidP="00022204">
            <w:r>
              <w:t>Supplier Partnership</w:t>
            </w:r>
          </w:p>
        </w:tc>
        <w:tc>
          <w:tcPr>
            <w:tcW w:w="2320" w:type="dxa"/>
            <w:shd w:val="clear" w:color="auto" w:fill="auto"/>
          </w:tcPr>
          <w:p w14:paraId="23C396E3" w14:textId="77777777" w:rsidR="003010DC" w:rsidRDefault="003010DC" w:rsidP="00022204">
            <w:r>
              <w:t>YES</w:t>
            </w:r>
          </w:p>
        </w:tc>
      </w:tr>
      <w:tr w:rsidR="003010DC" w14:paraId="355F84C9" w14:textId="77777777" w:rsidTr="00022204">
        <w:tc>
          <w:tcPr>
            <w:tcW w:w="2351" w:type="dxa"/>
            <w:shd w:val="clear" w:color="auto" w:fill="auto"/>
          </w:tcPr>
          <w:p w14:paraId="518AAEBA" w14:textId="77777777" w:rsidR="003010DC" w:rsidRDefault="003010DC" w:rsidP="00022204">
            <w:r>
              <w:t>Prepayment Management System</w:t>
            </w:r>
          </w:p>
        </w:tc>
        <w:tc>
          <w:tcPr>
            <w:tcW w:w="2321" w:type="dxa"/>
            <w:shd w:val="clear" w:color="auto" w:fill="auto"/>
          </w:tcPr>
          <w:p w14:paraId="505DF5C7" w14:textId="77777777" w:rsidR="003010DC" w:rsidRDefault="003010DC" w:rsidP="00022204">
            <w:r>
              <w:t>YES</w:t>
            </w:r>
          </w:p>
        </w:tc>
        <w:tc>
          <w:tcPr>
            <w:tcW w:w="2353" w:type="dxa"/>
            <w:shd w:val="clear" w:color="auto" w:fill="auto"/>
          </w:tcPr>
          <w:p w14:paraId="3FAAB5D3" w14:textId="77777777" w:rsidR="003010DC" w:rsidRDefault="003010DC" w:rsidP="00022204">
            <w:r>
              <w:t>YES, can be via On-prem Licensed Software or  Software as a Services (SaaS) or</w:t>
            </w:r>
          </w:p>
          <w:p w14:paraId="130E3406" w14:textId="77777777" w:rsidR="003010DC" w:rsidRDefault="003010DC" w:rsidP="00022204">
            <w:r>
              <w:t>Outsourced back-office service provider and system arrangement</w:t>
            </w:r>
          </w:p>
        </w:tc>
        <w:tc>
          <w:tcPr>
            <w:tcW w:w="2320" w:type="dxa"/>
            <w:shd w:val="clear" w:color="auto" w:fill="auto"/>
          </w:tcPr>
          <w:p w14:paraId="22EE91E3" w14:textId="77777777" w:rsidR="003010DC" w:rsidRDefault="003010DC" w:rsidP="00022204">
            <w:r>
              <w:t>YES</w:t>
            </w:r>
          </w:p>
        </w:tc>
      </w:tr>
      <w:tr w:rsidR="003010DC" w14:paraId="5360775B" w14:textId="77777777" w:rsidTr="00022204">
        <w:tc>
          <w:tcPr>
            <w:tcW w:w="2351" w:type="dxa"/>
            <w:shd w:val="clear" w:color="auto" w:fill="auto"/>
          </w:tcPr>
          <w:p w14:paraId="2C75EC43" w14:textId="77777777" w:rsidR="003010DC" w:rsidRDefault="003010DC" w:rsidP="00022204">
            <w:r>
              <w:lastRenderedPageBreak/>
              <w:t>Customer Communications Channel</w:t>
            </w:r>
          </w:p>
        </w:tc>
        <w:tc>
          <w:tcPr>
            <w:tcW w:w="2321" w:type="dxa"/>
            <w:shd w:val="clear" w:color="auto" w:fill="auto"/>
          </w:tcPr>
          <w:p w14:paraId="42F586A1" w14:textId="77777777" w:rsidR="003010DC" w:rsidRDefault="003010DC" w:rsidP="00022204">
            <w:r>
              <w:t>YES</w:t>
            </w:r>
          </w:p>
        </w:tc>
        <w:tc>
          <w:tcPr>
            <w:tcW w:w="2353" w:type="dxa"/>
            <w:shd w:val="clear" w:color="auto" w:fill="auto"/>
          </w:tcPr>
          <w:p w14:paraId="603AA27B" w14:textId="77777777" w:rsidR="003010DC" w:rsidRDefault="003010DC" w:rsidP="00022204">
            <w:r>
              <w:t>NO</w:t>
            </w:r>
          </w:p>
        </w:tc>
        <w:tc>
          <w:tcPr>
            <w:tcW w:w="2320" w:type="dxa"/>
            <w:shd w:val="clear" w:color="auto" w:fill="auto"/>
          </w:tcPr>
          <w:p w14:paraId="44783A46" w14:textId="77777777" w:rsidR="003010DC" w:rsidRDefault="003010DC" w:rsidP="00022204">
            <w:r>
              <w:t>YES</w:t>
            </w:r>
          </w:p>
        </w:tc>
      </w:tr>
    </w:tbl>
    <w:p w14:paraId="36CFB56D" w14:textId="77777777" w:rsidR="003010DC" w:rsidRDefault="003010DC" w:rsidP="003010DC"/>
    <w:p w14:paraId="596FE87E" w14:textId="77777777" w:rsidR="003010DC" w:rsidRDefault="003010DC" w:rsidP="002A60E4">
      <w:pPr>
        <w:pStyle w:val="Style1-Heading2"/>
        <w:numPr>
          <w:ilvl w:val="1"/>
          <w:numId w:val="17"/>
        </w:numPr>
        <w:ind w:left="567" w:hanging="567"/>
      </w:pPr>
      <w:bookmarkStart w:id="32" w:name="_Toc109634405"/>
      <w:bookmarkStart w:id="33" w:name="_Toc113546341"/>
      <w:r>
        <w:t>Core Components covered by this RFP</w:t>
      </w:r>
      <w:bookmarkEnd w:id="32"/>
      <w:bookmarkEnd w:id="33"/>
    </w:p>
    <w:p w14:paraId="1DA32C67" w14:textId="77777777" w:rsidR="003010DC" w:rsidRDefault="003010DC" w:rsidP="003010DC">
      <w:r>
        <w:t>The diagrams and table above show the components that are covered by this RFP. The components that are within the scope of this RFP are:</w:t>
      </w:r>
    </w:p>
    <w:p w14:paraId="35DB7D06" w14:textId="77777777" w:rsidR="003010DC" w:rsidRDefault="003010DC" w:rsidP="003010DC">
      <w:pPr>
        <w:numPr>
          <w:ilvl w:val="0"/>
          <w:numId w:val="16"/>
        </w:numPr>
        <w:pBdr>
          <w:top w:val="nil"/>
          <w:left w:val="nil"/>
          <w:bottom w:val="nil"/>
          <w:right w:val="nil"/>
          <w:between w:val="nil"/>
        </w:pBdr>
        <w:spacing w:before="0"/>
        <w:rPr>
          <w:color w:val="000000"/>
          <w:szCs w:val="22"/>
        </w:rPr>
      </w:pPr>
      <w:r w:rsidRPr="001519AE">
        <w:rPr>
          <w:color w:val="000000"/>
          <w:szCs w:val="22"/>
        </w:rPr>
        <w:t>Stand-alone Prepay Meter</w:t>
      </w:r>
    </w:p>
    <w:p w14:paraId="0EB4F2D0" w14:textId="77777777" w:rsidR="003010DC" w:rsidRPr="001519AE" w:rsidRDefault="003010DC" w:rsidP="003010DC">
      <w:pPr>
        <w:numPr>
          <w:ilvl w:val="0"/>
          <w:numId w:val="16"/>
        </w:numPr>
        <w:pBdr>
          <w:top w:val="nil"/>
          <w:left w:val="nil"/>
          <w:bottom w:val="nil"/>
          <w:right w:val="nil"/>
          <w:between w:val="nil"/>
        </w:pBdr>
        <w:spacing w:before="0"/>
        <w:rPr>
          <w:szCs w:val="22"/>
        </w:rPr>
      </w:pPr>
      <w:r w:rsidRPr="001519AE">
        <w:rPr>
          <w:color w:val="000000"/>
          <w:szCs w:val="22"/>
        </w:rPr>
        <w:t>Prepayment Management System</w:t>
      </w:r>
    </w:p>
    <w:p w14:paraId="30C8544B" w14:textId="77777777" w:rsidR="003010DC" w:rsidRPr="001519AE" w:rsidRDefault="003010DC" w:rsidP="003010DC">
      <w:pPr>
        <w:numPr>
          <w:ilvl w:val="0"/>
          <w:numId w:val="16"/>
        </w:numPr>
        <w:pBdr>
          <w:top w:val="nil"/>
          <w:left w:val="nil"/>
          <w:bottom w:val="nil"/>
          <w:right w:val="nil"/>
          <w:between w:val="nil"/>
        </w:pBdr>
        <w:spacing w:before="0"/>
        <w:rPr>
          <w:szCs w:val="22"/>
        </w:rPr>
      </w:pPr>
      <w:r w:rsidRPr="001519AE">
        <w:rPr>
          <w:color w:val="000000"/>
          <w:szCs w:val="22"/>
        </w:rPr>
        <w:t>Vending System</w:t>
      </w:r>
    </w:p>
    <w:p w14:paraId="64045E1F" w14:textId="77777777" w:rsidR="003010DC" w:rsidRPr="001519AE" w:rsidRDefault="003010DC" w:rsidP="003010DC">
      <w:pPr>
        <w:numPr>
          <w:ilvl w:val="0"/>
          <w:numId w:val="16"/>
        </w:numPr>
        <w:pBdr>
          <w:top w:val="nil"/>
          <w:left w:val="nil"/>
          <w:bottom w:val="nil"/>
          <w:right w:val="nil"/>
          <w:between w:val="nil"/>
        </w:pBdr>
        <w:spacing w:before="0"/>
        <w:rPr>
          <w:szCs w:val="22"/>
        </w:rPr>
      </w:pPr>
      <w:r w:rsidRPr="001519AE">
        <w:rPr>
          <w:color w:val="000000"/>
          <w:szCs w:val="22"/>
        </w:rPr>
        <w:t>Vending Merchants/ Channels</w:t>
      </w:r>
    </w:p>
    <w:p w14:paraId="169BB7E9" w14:textId="77777777" w:rsidR="003010DC" w:rsidRPr="001519AE" w:rsidRDefault="003010DC" w:rsidP="003010DC">
      <w:pPr>
        <w:rPr>
          <w:szCs w:val="22"/>
        </w:rPr>
      </w:pPr>
    </w:p>
    <w:p w14:paraId="6EEB27A7" w14:textId="77777777" w:rsidR="003010DC" w:rsidRDefault="003010DC" w:rsidP="003010DC">
      <w:pPr>
        <w:pStyle w:val="Style1-Heading2"/>
        <w:numPr>
          <w:ilvl w:val="1"/>
          <w:numId w:val="17"/>
        </w:numPr>
        <w:ind w:left="709" w:hanging="360"/>
      </w:pPr>
      <w:bookmarkStart w:id="34" w:name="_Toc109634406"/>
      <w:bookmarkStart w:id="35" w:name="_Toc113546342"/>
      <w:r>
        <w:t>Standards</w:t>
      </w:r>
      <w:bookmarkEnd w:id="34"/>
      <w:bookmarkEnd w:id="35"/>
    </w:p>
    <w:p w14:paraId="68746800" w14:textId="77777777" w:rsidR="003010DC" w:rsidRPr="001519AE" w:rsidRDefault="003010DC" w:rsidP="003010DC">
      <w:pPr>
        <w:jc w:val="both"/>
        <w:rPr>
          <w:szCs w:val="22"/>
        </w:rPr>
      </w:pPr>
      <w:r w:rsidRPr="001519AE">
        <w:rPr>
          <w:szCs w:val="22"/>
        </w:rPr>
        <w:t xml:space="preserve">Meter metrology must comply with the following International Standards </w:t>
      </w:r>
    </w:p>
    <w:p w14:paraId="66A27F97" w14:textId="77777777" w:rsidR="003010DC" w:rsidRPr="001519AE" w:rsidRDefault="003010DC" w:rsidP="003010DC">
      <w:pPr>
        <w:numPr>
          <w:ilvl w:val="0"/>
          <w:numId w:val="16"/>
        </w:numPr>
        <w:pBdr>
          <w:top w:val="nil"/>
          <w:left w:val="nil"/>
          <w:bottom w:val="nil"/>
          <w:right w:val="nil"/>
          <w:between w:val="nil"/>
        </w:pBdr>
        <w:spacing w:before="0"/>
        <w:jc w:val="both"/>
        <w:rPr>
          <w:szCs w:val="22"/>
        </w:rPr>
      </w:pPr>
      <w:r w:rsidRPr="001519AE">
        <w:rPr>
          <w:color w:val="000000"/>
          <w:szCs w:val="22"/>
        </w:rPr>
        <w:t>IEC62052 Parts 11 and 21;</w:t>
      </w:r>
    </w:p>
    <w:p w14:paraId="0C064A3E" w14:textId="77777777" w:rsidR="003010DC" w:rsidRPr="001519AE" w:rsidRDefault="003010DC" w:rsidP="003010DC">
      <w:pPr>
        <w:numPr>
          <w:ilvl w:val="0"/>
          <w:numId w:val="16"/>
        </w:numPr>
        <w:pBdr>
          <w:top w:val="nil"/>
          <w:left w:val="nil"/>
          <w:bottom w:val="nil"/>
          <w:right w:val="nil"/>
          <w:between w:val="nil"/>
        </w:pBdr>
        <w:spacing w:before="0"/>
        <w:jc w:val="both"/>
        <w:rPr>
          <w:szCs w:val="22"/>
        </w:rPr>
      </w:pPr>
      <w:r w:rsidRPr="001519AE">
        <w:rPr>
          <w:color w:val="000000"/>
          <w:szCs w:val="22"/>
        </w:rPr>
        <w:t>IEC62053 Part 23; or</w:t>
      </w:r>
    </w:p>
    <w:p w14:paraId="0044F4B2" w14:textId="77777777" w:rsidR="003010DC" w:rsidRPr="001519AE" w:rsidRDefault="003010DC" w:rsidP="003010DC">
      <w:pPr>
        <w:numPr>
          <w:ilvl w:val="0"/>
          <w:numId w:val="16"/>
        </w:numPr>
        <w:pBdr>
          <w:top w:val="nil"/>
          <w:left w:val="nil"/>
          <w:bottom w:val="nil"/>
          <w:right w:val="nil"/>
          <w:between w:val="nil"/>
        </w:pBdr>
        <w:spacing w:before="0"/>
        <w:jc w:val="both"/>
        <w:rPr>
          <w:szCs w:val="22"/>
        </w:rPr>
      </w:pPr>
      <w:r w:rsidRPr="001519AE">
        <w:rPr>
          <w:color w:val="000000"/>
          <w:szCs w:val="22"/>
        </w:rPr>
        <w:t>ANSI C12.19.</w:t>
      </w:r>
    </w:p>
    <w:p w14:paraId="706C1153" w14:textId="77777777" w:rsidR="003010DC" w:rsidRPr="001519AE" w:rsidRDefault="003010DC" w:rsidP="003010DC">
      <w:pPr>
        <w:pBdr>
          <w:top w:val="nil"/>
          <w:left w:val="nil"/>
          <w:bottom w:val="nil"/>
          <w:right w:val="nil"/>
          <w:between w:val="nil"/>
        </w:pBdr>
        <w:ind w:left="720" w:hanging="360"/>
        <w:jc w:val="both"/>
        <w:rPr>
          <w:color w:val="000000"/>
          <w:szCs w:val="22"/>
        </w:rPr>
      </w:pPr>
    </w:p>
    <w:p w14:paraId="7CE193FD" w14:textId="77777777" w:rsidR="003010DC" w:rsidRPr="001519AE" w:rsidRDefault="003010DC" w:rsidP="003010DC">
      <w:pPr>
        <w:numPr>
          <w:ilvl w:val="0"/>
          <w:numId w:val="16"/>
        </w:numPr>
        <w:pBdr>
          <w:top w:val="nil"/>
          <w:left w:val="nil"/>
          <w:bottom w:val="nil"/>
          <w:right w:val="nil"/>
          <w:between w:val="nil"/>
        </w:pBdr>
        <w:spacing w:before="0"/>
        <w:jc w:val="both"/>
        <w:rPr>
          <w:szCs w:val="22"/>
        </w:rPr>
      </w:pPr>
      <w:r w:rsidRPr="001519AE">
        <w:rPr>
          <w:color w:val="000000"/>
          <w:szCs w:val="22"/>
        </w:rPr>
        <w:t>For Stand-alone Prepay - IEC 62044-41:2018 - Electricity metering - Payment systems - Part 41: Standard transfer specification (STS)-Application layer protocol for one-way token carrier systems (including version update to support STS2 by Nov 2024)</w:t>
      </w:r>
    </w:p>
    <w:p w14:paraId="74F73C48" w14:textId="77777777" w:rsidR="003010DC" w:rsidRPr="001519AE" w:rsidRDefault="003010DC" w:rsidP="003010DC">
      <w:pPr>
        <w:jc w:val="both"/>
        <w:rPr>
          <w:szCs w:val="22"/>
        </w:rPr>
      </w:pPr>
    </w:p>
    <w:p w14:paraId="4BD07B3C" w14:textId="77777777" w:rsidR="003010DC" w:rsidRDefault="003010DC" w:rsidP="003010DC">
      <w:pPr>
        <w:pStyle w:val="Style1-Heading2"/>
        <w:numPr>
          <w:ilvl w:val="1"/>
          <w:numId w:val="17"/>
        </w:numPr>
        <w:ind w:left="709" w:hanging="360"/>
      </w:pPr>
      <w:bookmarkStart w:id="36" w:name="_Toc109634407"/>
      <w:bookmarkStart w:id="37" w:name="_Toc113546343"/>
      <w:r>
        <w:t>Service Functionality</w:t>
      </w:r>
      <w:bookmarkEnd w:id="36"/>
      <w:bookmarkEnd w:id="37"/>
    </w:p>
    <w:p w14:paraId="66B1AA8F" w14:textId="77777777" w:rsidR="003010DC" w:rsidRDefault="003010DC" w:rsidP="003010DC">
      <w:r>
        <w:t>Essential functional requirements are summarised as follows:</w:t>
      </w:r>
    </w:p>
    <w:p w14:paraId="48E90BE3" w14:textId="77777777" w:rsidR="003010DC" w:rsidRDefault="003010DC" w:rsidP="003010DC"/>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6"/>
        <w:gridCol w:w="5750"/>
        <w:gridCol w:w="2977"/>
      </w:tblGrid>
      <w:tr w:rsidR="003010DC" w14:paraId="315D20F2" w14:textId="77777777" w:rsidTr="001A400A">
        <w:trPr>
          <w:tblHeader/>
        </w:trPr>
        <w:tc>
          <w:tcPr>
            <w:tcW w:w="766" w:type="dxa"/>
            <w:shd w:val="clear" w:color="auto" w:fill="DBE5F1"/>
          </w:tcPr>
          <w:p w14:paraId="2F79D86F" w14:textId="77777777" w:rsidR="003010DC" w:rsidRDefault="003010DC" w:rsidP="00022204">
            <w:r>
              <w:t>Ref ID</w:t>
            </w:r>
          </w:p>
        </w:tc>
        <w:tc>
          <w:tcPr>
            <w:tcW w:w="5750" w:type="dxa"/>
            <w:shd w:val="clear" w:color="auto" w:fill="DBE5F1"/>
          </w:tcPr>
          <w:p w14:paraId="7070F369" w14:textId="77777777" w:rsidR="003010DC" w:rsidRDefault="003010DC" w:rsidP="00022204">
            <w:r>
              <w:t>Functional requirements</w:t>
            </w:r>
          </w:p>
        </w:tc>
        <w:tc>
          <w:tcPr>
            <w:tcW w:w="2977" w:type="dxa"/>
            <w:shd w:val="clear" w:color="auto" w:fill="DBE5F1"/>
          </w:tcPr>
          <w:p w14:paraId="38370239" w14:textId="77777777" w:rsidR="003010DC" w:rsidRDefault="003010DC" w:rsidP="00022204">
            <w:r>
              <w:t>Stand-alone Prepay Meter Solution</w:t>
            </w:r>
          </w:p>
        </w:tc>
      </w:tr>
      <w:tr w:rsidR="003010DC" w14:paraId="703F7ECD" w14:textId="77777777" w:rsidTr="001A400A">
        <w:tc>
          <w:tcPr>
            <w:tcW w:w="766" w:type="dxa"/>
          </w:tcPr>
          <w:p w14:paraId="5CC5AE64" w14:textId="77777777" w:rsidR="003010DC" w:rsidRDefault="003010DC" w:rsidP="00022204">
            <w:r>
              <w:t>1</w:t>
            </w:r>
          </w:p>
        </w:tc>
        <w:tc>
          <w:tcPr>
            <w:tcW w:w="5750" w:type="dxa"/>
          </w:tcPr>
          <w:p w14:paraId="26C0214C" w14:textId="77777777" w:rsidR="003010DC" w:rsidRDefault="003010DC" w:rsidP="00022204">
            <w:r>
              <w:t>Remote capability to update tariff tables stored within the meter</w:t>
            </w:r>
          </w:p>
        </w:tc>
        <w:tc>
          <w:tcPr>
            <w:tcW w:w="2977" w:type="dxa"/>
          </w:tcPr>
          <w:p w14:paraId="33CA3AD3" w14:textId="77777777" w:rsidR="003010DC" w:rsidRDefault="003010DC" w:rsidP="00022204">
            <w:r>
              <w:t>Required via token</w:t>
            </w:r>
          </w:p>
        </w:tc>
      </w:tr>
      <w:tr w:rsidR="003010DC" w14:paraId="0636A7F0" w14:textId="77777777" w:rsidTr="001A400A">
        <w:tc>
          <w:tcPr>
            <w:tcW w:w="766" w:type="dxa"/>
          </w:tcPr>
          <w:p w14:paraId="4EF0699F" w14:textId="77777777" w:rsidR="003010DC" w:rsidRDefault="003010DC" w:rsidP="00022204">
            <w:r>
              <w:t>2</w:t>
            </w:r>
          </w:p>
        </w:tc>
        <w:tc>
          <w:tcPr>
            <w:tcW w:w="5750" w:type="dxa"/>
          </w:tcPr>
          <w:p w14:paraId="7810C902" w14:textId="77777777" w:rsidR="003010DC" w:rsidRDefault="003010DC" w:rsidP="00022204">
            <w:r>
              <w:t>Remotely change tariffs</w:t>
            </w:r>
          </w:p>
        </w:tc>
        <w:tc>
          <w:tcPr>
            <w:tcW w:w="2977" w:type="dxa"/>
          </w:tcPr>
          <w:p w14:paraId="36FC402C" w14:textId="77777777" w:rsidR="003010DC" w:rsidRDefault="003010DC" w:rsidP="00022204">
            <w:r>
              <w:t>Required via token</w:t>
            </w:r>
          </w:p>
        </w:tc>
      </w:tr>
      <w:tr w:rsidR="003010DC" w14:paraId="357B3420" w14:textId="77777777" w:rsidTr="001A400A">
        <w:tc>
          <w:tcPr>
            <w:tcW w:w="766" w:type="dxa"/>
          </w:tcPr>
          <w:p w14:paraId="79D54E64" w14:textId="77777777" w:rsidR="003010DC" w:rsidRDefault="003010DC" w:rsidP="00022204">
            <w:r>
              <w:t>3</w:t>
            </w:r>
          </w:p>
        </w:tc>
        <w:tc>
          <w:tcPr>
            <w:tcW w:w="5750" w:type="dxa"/>
          </w:tcPr>
          <w:p w14:paraId="072D58FA" w14:textId="77777777" w:rsidR="003010DC" w:rsidRDefault="003010DC" w:rsidP="00022204">
            <w:r>
              <w:t>Prepay (remote application of credit)</w:t>
            </w:r>
          </w:p>
        </w:tc>
        <w:tc>
          <w:tcPr>
            <w:tcW w:w="2977" w:type="dxa"/>
          </w:tcPr>
          <w:p w14:paraId="71BB3207" w14:textId="77777777" w:rsidR="003010DC" w:rsidRDefault="003010DC" w:rsidP="00022204">
            <w:r>
              <w:t>Required via token</w:t>
            </w:r>
          </w:p>
        </w:tc>
      </w:tr>
      <w:tr w:rsidR="003010DC" w14:paraId="145567B8" w14:textId="77777777" w:rsidTr="001A400A">
        <w:tc>
          <w:tcPr>
            <w:tcW w:w="766" w:type="dxa"/>
          </w:tcPr>
          <w:p w14:paraId="528B7396" w14:textId="77777777" w:rsidR="003010DC" w:rsidRDefault="003010DC" w:rsidP="00022204">
            <w:r>
              <w:t>4</w:t>
            </w:r>
          </w:p>
        </w:tc>
        <w:tc>
          <w:tcPr>
            <w:tcW w:w="5750" w:type="dxa"/>
          </w:tcPr>
          <w:p w14:paraId="4ADE11AA" w14:textId="77777777" w:rsidR="003010DC" w:rsidRDefault="003010DC" w:rsidP="00022204">
            <w:r>
              <w:t>Decrements credit amount per kWh consumption at the meter</w:t>
            </w:r>
          </w:p>
        </w:tc>
        <w:tc>
          <w:tcPr>
            <w:tcW w:w="2977" w:type="dxa"/>
          </w:tcPr>
          <w:p w14:paraId="44588E3C" w14:textId="77777777" w:rsidR="003010DC" w:rsidRDefault="003010DC" w:rsidP="00022204">
            <w:r>
              <w:t>Required</w:t>
            </w:r>
          </w:p>
        </w:tc>
      </w:tr>
      <w:tr w:rsidR="003010DC" w14:paraId="5B6CEF9F" w14:textId="77777777" w:rsidTr="001A400A">
        <w:tc>
          <w:tcPr>
            <w:tcW w:w="766" w:type="dxa"/>
          </w:tcPr>
          <w:p w14:paraId="2B78C21B" w14:textId="77777777" w:rsidR="003010DC" w:rsidRDefault="003010DC" w:rsidP="00022204">
            <w:r>
              <w:t>5</w:t>
            </w:r>
          </w:p>
        </w:tc>
        <w:tc>
          <w:tcPr>
            <w:tcW w:w="5750" w:type="dxa"/>
          </w:tcPr>
          <w:p w14:paraId="52BB4B7E" w14:textId="77777777" w:rsidR="003010DC" w:rsidRDefault="003010DC" w:rsidP="00022204">
            <w:r>
              <w:t>Auto disconnect/ reconnect at the meter</w:t>
            </w:r>
          </w:p>
        </w:tc>
        <w:tc>
          <w:tcPr>
            <w:tcW w:w="2977" w:type="dxa"/>
          </w:tcPr>
          <w:p w14:paraId="764BF7C3" w14:textId="77777777" w:rsidR="003010DC" w:rsidRDefault="003010DC" w:rsidP="00022204">
            <w:r>
              <w:t>Required</w:t>
            </w:r>
          </w:p>
        </w:tc>
      </w:tr>
      <w:tr w:rsidR="003010DC" w14:paraId="224C15BA" w14:textId="77777777" w:rsidTr="001A400A">
        <w:tc>
          <w:tcPr>
            <w:tcW w:w="766" w:type="dxa"/>
          </w:tcPr>
          <w:p w14:paraId="7D31834B" w14:textId="77777777" w:rsidR="003010DC" w:rsidRDefault="003010DC" w:rsidP="00022204">
            <w:r>
              <w:t>6</w:t>
            </w:r>
          </w:p>
        </w:tc>
        <w:tc>
          <w:tcPr>
            <w:tcW w:w="5750" w:type="dxa"/>
          </w:tcPr>
          <w:p w14:paraId="6F86E0F5" w14:textId="77777777" w:rsidR="003010DC" w:rsidRDefault="003010DC" w:rsidP="00022204">
            <w:r>
              <w:t>Connection to in home display via physical wire or Zigbee</w:t>
            </w:r>
          </w:p>
        </w:tc>
        <w:tc>
          <w:tcPr>
            <w:tcW w:w="2977" w:type="dxa"/>
          </w:tcPr>
          <w:p w14:paraId="24711C01" w14:textId="77777777" w:rsidR="003010DC" w:rsidRDefault="003010DC" w:rsidP="00022204">
            <w:r>
              <w:t>Required</w:t>
            </w:r>
          </w:p>
        </w:tc>
      </w:tr>
      <w:tr w:rsidR="003010DC" w14:paraId="0250EE75" w14:textId="77777777" w:rsidTr="001A400A">
        <w:tc>
          <w:tcPr>
            <w:tcW w:w="766" w:type="dxa"/>
          </w:tcPr>
          <w:p w14:paraId="5BEA3F5C" w14:textId="77777777" w:rsidR="003010DC" w:rsidRDefault="003010DC" w:rsidP="00022204">
            <w:r>
              <w:t>7</w:t>
            </w:r>
          </w:p>
        </w:tc>
        <w:tc>
          <w:tcPr>
            <w:tcW w:w="5750" w:type="dxa"/>
          </w:tcPr>
          <w:p w14:paraId="448D8E81" w14:textId="77777777" w:rsidR="003010DC" w:rsidRDefault="003010DC" w:rsidP="00022204">
            <w:r>
              <w:t>Present warning of low credit or negative credit after emergency credit at meter and in-home display</w:t>
            </w:r>
          </w:p>
        </w:tc>
        <w:tc>
          <w:tcPr>
            <w:tcW w:w="2977" w:type="dxa"/>
          </w:tcPr>
          <w:p w14:paraId="05A0BBCA" w14:textId="77777777" w:rsidR="003010DC" w:rsidRDefault="003010DC" w:rsidP="00022204">
            <w:r>
              <w:t>Required</w:t>
            </w:r>
          </w:p>
        </w:tc>
      </w:tr>
      <w:tr w:rsidR="003010DC" w14:paraId="65E79E13" w14:textId="77777777" w:rsidTr="001A400A">
        <w:tc>
          <w:tcPr>
            <w:tcW w:w="766" w:type="dxa"/>
          </w:tcPr>
          <w:p w14:paraId="75D8A936" w14:textId="77777777" w:rsidR="003010DC" w:rsidRDefault="003010DC" w:rsidP="00022204">
            <w:r>
              <w:t>8</w:t>
            </w:r>
          </w:p>
        </w:tc>
        <w:tc>
          <w:tcPr>
            <w:tcW w:w="5750" w:type="dxa"/>
          </w:tcPr>
          <w:p w14:paraId="13E06AFE" w14:textId="77777777" w:rsidR="003010DC" w:rsidRDefault="003010DC" w:rsidP="00022204">
            <w:r>
              <w:t>Present current load, remaining credit in dollars and estimated days at meter and in-home display</w:t>
            </w:r>
          </w:p>
        </w:tc>
        <w:tc>
          <w:tcPr>
            <w:tcW w:w="2977" w:type="dxa"/>
          </w:tcPr>
          <w:p w14:paraId="23754BBF" w14:textId="77777777" w:rsidR="003010DC" w:rsidRDefault="003010DC" w:rsidP="00022204">
            <w:r>
              <w:t>Required</w:t>
            </w:r>
          </w:p>
        </w:tc>
      </w:tr>
      <w:tr w:rsidR="003010DC" w14:paraId="189B7BC6" w14:textId="77777777" w:rsidTr="001A400A">
        <w:tc>
          <w:tcPr>
            <w:tcW w:w="766" w:type="dxa"/>
          </w:tcPr>
          <w:p w14:paraId="01A827E2" w14:textId="77777777" w:rsidR="003010DC" w:rsidRDefault="003010DC" w:rsidP="00022204">
            <w:r>
              <w:lastRenderedPageBreak/>
              <w:t>9</w:t>
            </w:r>
          </w:p>
        </w:tc>
        <w:tc>
          <w:tcPr>
            <w:tcW w:w="5750" w:type="dxa"/>
          </w:tcPr>
          <w:p w14:paraId="2B0EA893" w14:textId="77777777" w:rsidR="003010DC" w:rsidRDefault="003010DC" w:rsidP="00022204">
            <w:r>
              <w:t>Can update tariff structure or point to in-built tariff structure configured in the meter and likewise update other configuration such as non-disconnection window and emergency credit threshold (via key token)</w:t>
            </w:r>
          </w:p>
        </w:tc>
        <w:tc>
          <w:tcPr>
            <w:tcW w:w="2977" w:type="dxa"/>
          </w:tcPr>
          <w:p w14:paraId="6C65CDF7" w14:textId="77777777" w:rsidR="003010DC" w:rsidRDefault="003010DC" w:rsidP="00022204">
            <w:r>
              <w:t>Required</w:t>
            </w:r>
          </w:p>
        </w:tc>
      </w:tr>
      <w:tr w:rsidR="003010DC" w14:paraId="1ED294B4" w14:textId="77777777" w:rsidTr="001A400A">
        <w:tc>
          <w:tcPr>
            <w:tcW w:w="766" w:type="dxa"/>
          </w:tcPr>
          <w:p w14:paraId="1FE8208A" w14:textId="77777777" w:rsidR="003010DC" w:rsidRDefault="003010DC" w:rsidP="00022204">
            <w:r>
              <w:t>10</w:t>
            </w:r>
          </w:p>
        </w:tc>
        <w:tc>
          <w:tcPr>
            <w:tcW w:w="5750" w:type="dxa"/>
          </w:tcPr>
          <w:p w14:paraId="27351E28" w14:textId="77777777" w:rsidR="003010DC" w:rsidRDefault="003010DC" w:rsidP="00022204">
            <w:r>
              <w:t>Can update rates via key token entry (to enable the PUB to increase or decrease rate)</w:t>
            </w:r>
          </w:p>
        </w:tc>
        <w:tc>
          <w:tcPr>
            <w:tcW w:w="2977" w:type="dxa"/>
          </w:tcPr>
          <w:p w14:paraId="3BD2BE12" w14:textId="77777777" w:rsidR="003010DC" w:rsidRDefault="003010DC" w:rsidP="00022204">
            <w:r>
              <w:t>Required</w:t>
            </w:r>
          </w:p>
        </w:tc>
      </w:tr>
      <w:tr w:rsidR="003010DC" w14:paraId="653CEB67" w14:textId="77777777" w:rsidTr="001A400A">
        <w:tc>
          <w:tcPr>
            <w:tcW w:w="766" w:type="dxa"/>
          </w:tcPr>
          <w:p w14:paraId="0F9F80E8" w14:textId="77777777" w:rsidR="003010DC" w:rsidRDefault="003010DC" w:rsidP="00022204">
            <w:r>
              <w:t>11</w:t>
            </w:r>
          </w:p>
        </w:tc>
        <w:tc>
          <w:tcPr>
            <w:tcW w:w="5750" w:type="dxa"/>
          </w:tcPr>
          <w:p w14:paraId="7520EAA4" w14:textId="77777777" w:rsidR="003010DC" w:rsidRDefault="003010DC" w:rsidP="00022204">
            <w:r>
              <w:t>Capacity limiting</w:t>
            </w:r>
          </w:p>
        </w:tc>
        <w:tc>
          <w:tcPr>
            <w:tcW w:w="2977" w:type="dxa"/>
          </w:tcPr>
          <w:p w14:paraId="0AD695C9" w14:textId="77777777" w:rsidR="003010DC" w:rsidRDefault="003010DC" w:rsidP="00022204">
            <w:r>
              <w:t>Required</w:t>
            </w:r>
          </w:p>
        </w:tc>
      </w:tr>
      <w:tr w:rsidR="003010DC" w14:paraId="1897367A" w14:textId="77777777" w:rsidTr="001A400A">
        <w:tc>
          <w:tcPr>
            <w:tcW w:w="766" w:type="dxa"/>
          </w:tcPr>
          <w:p w14:paraId="6D1FAEC6" w14:textId="77777777" w:rsidR="003010DC" w:rsidRDefault="003010DC" w:rsidP="00022204">
            <w:r>
              <w:t>12</w:t>
            </w:r>
          </w:p>
        </w:tc>
        <w:tc>
          <w:tcPr>
            <w:tcW w:w="5750" w:type="dxa"/>
          </w:tcPr>
          <w:p w14:paraId="7380D265" w14:textId="77777777" w:rsidR="003010DC" w:rsidRDefault="003010DC" w:rsidP="00022204">
            <w:r>
              <w:t>Configurable levels of priority access to strategic devices (for network control and monitoring)</w:t>
            </w:r>
          </w:p>
        </w:tc>
        <w:tc>
          <w:tcPr>
            <w:tcW w:w="2977" w:type="dxa"/>
          </w:tcPr>
          <w:p w14:paraId="30145F42" w14:textId="77777777" w:rsidR="003010DC" w:rsidRDefault="003010DC" w:rsidP="00022204">
            <w:r>
              <w:t>Required via port access</w:t>
            </w:r>
          </w:p>
        </w:tc>
      </w:tr>
      <w:tr w:rsidR="003010DC" w14:paraId="16D31747" w14:textId="77777777" w:rsidTr="001A400A">
        <w:tc>
          <w:tcPr>
            <w:tcW w:w="766" w:type="dxa"/>
          </w:tcPr>
          <w:p w14:paraId="7C11B571" w14:textId="77777777" w:rsidR="003010DC" w:rsidRDefault="003010DC" w:rsidP="00022204">
            <w:r>
              <w:t>13</w:t>
            </w:r>
          </w:p>
        </w:tc>
        <w:tc>
          <w:tcPr>
            <w:tcW w:w="5750" w:type="dxa"/>
          </w:tcPr>
          <w:p w14:paraId="4E6AA90F" w14:textId="77777777" w:rsidR="003010DC" w:rsidRDefault="003010DC" w:rsidP="00022204">
            <w:r>
              <w:t>Ability to allocate meters/devices into multiple control groups (e.g. customer specific and regional)</w:t>
            </w:r>
          </w:p>
        </w:tc>
        <w:tc>
          <w:tcPr>
            <w:tcW w:w="2977" w:type="dxa"/>
          </w:tcPr>
          <w:p w14:paraId="6CE48BC6" w14:textId="77777777" w:rsidR="003010DC" w:rsidRDefault="003010DC" w:rsidP="00022204">
            <w:r>
              <w:t>Required</w:t>
            </w:r>
          </w:p>
        </w:tc>
      </w:tr>
    </w:tbl>
    <w:p w14:paraId="3B30CB72" w14:textId="77777777" w:rsidR="003010DC" w:rsidRDefault="003010DC" w:rsidP="003010DC"/>
    <w:p w14:paraId="59937150" w14:textId="77777777" w:rsidR="003010DC" w:rsidRDefault="003010DC" w:rsidP="002A60E4">
      <w:pPr>
        <w:pStyle w:val="Style1-Heading2"/>
        <w:numPr>
          <w:ilvl w:val="1"/>
          <w:numId w:val="17"/>
        </w:numPr>
        <w:ind w:left="567" w:hanging="567"/>
      </w:pPr>
      <w:bookmarkStart w:id="38" w:name="_Toc109634408"/>
      <w:bookmarkStart w:id="39" w:name="_Toc113546344"/>
      <w:r>
        <w:t>Meters/Metering Equipment</w:t>
      </w:r>
      <w:bookmarkEnd w:id="38"/>
      <w:bookmarkEnd w:id="39"/>
    </w:p>
    <w:p w14:paraId="086EE315" w14:textId="77777777" w:rsidR="003010DC" w:rsidRDefault="003010DC" w:rsidP="002A60E4">
      <w:pPr>
        <w:pStyle w:val="Style1Heading3"/>
        <w:numPr>
          <w:ilvl w:val="2"/>
          <w:numId w:val="17"/>
        </w:numPr>
        <w:ind w:left="567" w:hanging="567"/>
      </w:pPr>
      <w:bookmarkStart w:id="40" w:name="_Toc109634409"/>
      <w:bookmarkStart w:id="41" w:name="_Toc113546345"/>
      <w:r>
        <w:t>Metrology</w:t>
      </w:r>
      <w:bookmarkEnd w:id="40"/>
      <w:bookmarkEnd w:id="41"/>
    </w:p>
    <w:p w14:paraId="22797B73" w14:textId="4E5968BD" w:rsidR="003010DC" w:rsidRDefault="003010DC" w:rsidP="003010DC">
      <w:pPr>
        <w:jc w:val="both"/>
      </w:pPr>
      <w:r>
        <w:t xml:space="preserve">The detailed requirements for metrology are listed in Appendix </w:t>
      </w:r>
      <w:r w:rsidR="002A60E4">
        <w:t>A</w:t>
      </w:r>
      <w:r>
        <w:t>.</w:t>
      </w:r>
    </w:p>
    <w:p w14:paraId="70050E3A" w14:textId="1F40C739" w:rsidR="003010DC" w:rsidRDefault="003010DC" w:rsidP="003010DC">
      <w:pPr>
        <w:jc w:val="both"/>
      </w:pPr>
      <w:r>
        <w:t>Proponents should note that an IEC form factor is required.</w:t>
      </w:r>
    </w:p>
    <w:p w14:paraId="0CFFB5E5" w14:textId="77777777" w:rsidR="003010DC" w:rsidRDefault="003010DC" w:rsidP="002A60E4">
      <w:pPr>
        <w:pStyle w:val="Style1Heading3"/>
        <w:numPr>
          <w:ilvl w:val="2"/>
          <w:numId w:val="17"/>
        </w:numPr>
        <w:ind w:left="567" w:hanging="567"/>
      </w:pPr>
      <w:bookmarkStart w:id="42" w:name="_Toc109634410"/>
      <w:bookmarkStart w:id="43" w:name="_Toc113546346"/>
      <w:r>
        <w:t>Configuration</w:t>
      </w:r>
      <w:bookmarkEnd w:id="42"/>
      <w:bookmarkEnd w:id="43"/>
    </w:p>
    <w:p w14:paraId="48F1B82E" w14:textId="77777777" w:rsidR="003010DC" w:rsidRDefault="003010DC" w:rsidP="003010DC">
      <w:pPr>
        <w:jc w:val="both"/>
      </w:pPr>
      <w:r>
        <w:t xml:space="preserve">Each order for meters will be accompanied with a configuration schedule indicating what configuration is to be programmed into the meters and which of the modular options are to be included into each type of meter.  </w:t>
      </w:r>
    </w:p>
    <w:p w14:paraId="7C339A11" w14:textId="77777777" w:rsidR="003010DC" w:rsidRDefault="003010DC" w:rsidP="002A60E4">
      <w:pPr>
        <w:pStyle w:val="Style1Heading3"/>
        <w:numPr>
          <w:ilvl w:val="2"/>
          <w:numId w:val="17"/>
        </w:numPr>
        <w:ind w:left="567" w:hanging="567"/>
      </w:pPr>
      <w:bookmarkStart w:id="44" w:name="_Toc109634411"/>
      <w:bookmarkStart w:id="45" w:name="_Toc113546347"/>
      <w:r>
        <w:t>Display</w:t>
      </w:r>
      <w:bookmarkEnd w:id="44"/>
      <w:bookmarkEnd w:id="45"/>
      <w:r>
        <w:t xml:space="preserve"> </w:t>
      </w:r>
    </w:p>
    <w:p w14:paraId="62AA8AD0" w14:textId="77777777" w:rsidR="003010DC" w:rsidRDefault="003010DC" w:rsidP="003010DC">
      <w:pPr>
        <w:jc w:val="both"/>
      </w:pPr>
      <w:r>
        <w:t>An in-home display unit will be required that enables customers to enter top-up tokens, receive alerts on low-credit or impending auto-disconnection and see current load usage and remaining credit in days and local currency.</w:t>
      </w:r>
    </w:p>
    <w:p w14:paraId="439C4B84" w14:textId="77777777" w:rsidR="003010DC" w:rsidRDefault="003010DC" w:rsidP="003010DC">
      <w:pPr>
        <w:jc w:val="both"/>
      </w:pPr>
    </w:p>
    <w:p w14:paraId="5E09EDC1" w14:textId="77777777" w:rsidR="003010DC" w:rsidRDefault="003010DC" w:rsidP="002A60E4">
      <w:pPr>
        <w:pStyle w:val="Style1-Heading2"/>
        <w:numPr>
          <w:ilvl w:val="1"/>
          <w:numId w:val="17"/>
        </w:numPr>
        <w:ind w:left="567" w:hanging="567"/>
      </w:pPr>
      <w:bookmarkStart w:id="46" w:name="_Toc109634412"/>
      <w:bookmarkStart w:id="47" w:name="_Toc113546348"/>
      <w:r>
        <w:t>Interfaces</w:t>
      </w:r>
      <w:bookmarkEnd w:id="46"/>
      <w:bookmarkEnd w:id="47"/>
    </w:p>
    <w:p w14:paraId="3DF2E70C" w14:textId="77777777" w:rsidR="003010DC" w:rsidRDefault="003010DC" w:rsidP="002A60E4">
      <w:pPr>
        <w:pStyle w:val="Style1Heading3"/>
        <w:numPr>
          <w:ilvl w:val="2"/>
          <w:numId w:val="17"/>
        </w:numPr>
        <w:ind w:left="567" w:hanging="567"/>
      </w:pPr>
      <w:bookmarkStart w:id="48" w:name="_Toc109634413"/>
      <w:bookmarkStart w:id="49" w:name="_Toc113546349"/>
      <w:r>
        <w:t>PUB IT Systems</w:t>
      </w:r>
      <w:bookmarkEnd w:id="48"/>
      <w:bookmarkEnd w:id="49"/>
    </w:p>
    <w:p w14:paraId="69E06AA4" w14:textId="77777777" w:rsidR="003010DC" w:rsidRDefault="003010DC" w:rsidP="003010DC">
      <w:pPr>
        <w:jc w:val="both"/>
      </w:pPr>
      <w:r>
        <w:t>The PUB may wish to have specific interfacing developed to connect to their IT systems (e.g. billing, GIS, financial asset management) and SCADA systems (e.g. outage management, network switching, load control).  Proponents must indicate the feasibility of, and provide other appropriate information (including pricing) relating to, developing appropriate bespoke interfacing.  As a minimum, Proponents must indicate that they will provide sufficient interfacing details for the PUB or a third-party developer to develop an appropriate interface.</w:t>
      </w:r>
    </w:p>
    <w:p w14:paraId="61680C43" w14:textId="77777777" w:rsidR="003010DC" w:rsidRPr="0002425A" w:rsidRDefault="003010DC" w:rsidP="003010DC">
      <w:pPr>
        <w:pBdr>
          <w:top w:val="nil"/>
          <w:left w:val="nil"/>
          <w:bottom w:val="nil"/>
          <w:right w:val="nil"/>
          <w:between w:val="nil"/>
        </w:pBdr>
        <w:ind w:left="720" w:hanging="360"/>
        <w:jc w:val="both"/>
        <w:rPr>
          <w:color w:val="000000"/>
          <w:szCs w:val="22"/>
        </w:rPr>
      </w:pPr>
    </w:p>
    <w:p w14:paraId="6FAB5BC0" w14:textId="77777777" w:rsidR="003010DC" w:rsidRDefault="003010DC" w:rsidP="003010DC">
      <w:pPr>
        <w:pStyle w:val="Style1-Heading2"/>
        <w:numPr>
          <w:ilvl w:val="1"/>
          <w:numId w:val="17"/>
        </w:numPr>
        <w:ind w:left="709" w:hanging="360"/>
      </w:pPr>
      <w:bookmarkStart w:id="50" w:name="_Toc109634414"/>
      <w:bookmarkStart w:id="51" w:name="_Toc113546350"/>
      <w:r>
        <w:lastRenderedPageBreak/>
        <w:t>Prepay Management System</w:t>
      </w:r>
      <w:bookmarkEnd w:id="50"/>
      <w:bookmarkEnd w:id="51"/>
    </w:p>
    <w:p w14:paraId="3F361EE8" w14:textId="77777777" w:rsidR="003010DC" w:rsidRDefault="003010DC" w:rsidP="003010DC">
      <w:pPr>
        <w:jc w:val="center"/>
      </w:pPr>
      <w:r>
        <w:rPr>
          <w:noProof/>
        </w:rPr>
        <w:drawing>
          <wp:inline distT="0" distB="0" distL="0" distR="0" wp14:anchorId="5A36A715" wp14:editId="7DB4C729">
            <wp:extent cx="2624137" cy="3781425"/>
            <wp:effectExtent l="0" t="0" r="5080" b="0"/>
            <wp:docPr id="80" name="image1.png"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Diagram&#10;&#10;Description automatically generated"/>
                    <pic:cNvPicPr preferRelativeResize="0"/>
                  </pic:nvPicPr>
                  <pic:blipFill>
                    <a:blip r:embed="rId19"/>
                    <a:srcRect/>
                    <a:stretch>
                      <a:fillRect/>
                    </a:stretch>
                  </pic:blipFill>
                  <pic:spPr>
                    <a:xfrm>
                      <a:off x="0" y="0"/>
                      <a:ext cx="2651156" cy="3820360"/>
                    </a:xfrm>
                    <a:prstGeom prst="rect">
                      <a:avLst/>
                    </a:prstGeom>
                    <a:ln/>
                  </pic:spPr>
                </pic:pic>
              </a:graphicData>
            </a:graphic>
          </wp:inline>
        </w:drawing>
      </w:r>
    </w:p>
    <w:p w14:paraId="1A4C76DC" w14:textId="77777777" w:rsidR="003010DC" w:rsidRPr="007837AA" w:rsidRDefault="003010DC" w:rsidP="003010DC">
      <w:pPr>
        <w:jc w:val="center"/>
        <w:rPr>
          <w:sz w:val="20"/>
          <w:szCs w:val="20"/>
        </w:rPr>
      </w:pPr>
      <w:r w:rsidRPr="007837AA">
        <w:rPr>
          <w:sz w:val="20"/>
          <w:szCs w:val="20"/>
        </w:rPr>
        <w:t xml:space="preserve">Figure </w:t>
      </w:r>
      <w:r>
        <w:rPr>
          <w:sz w:val="20"/>
          <w:szCs w:val="20"/>
        </w:rPr>
        <w:t>3</w:t>
      </w:r>
      <w:r w:rsidRPr="007837AA">
        <w:rPr>
          <w:sz w:val="20"/>
          <w:szCs w:val="20"/>
        </w:rPr>
        <w:t xml:space="preserve"> –Stand-alone Prepay Solution Payment Management System Core Functions</w:t>
      </w:r>
    </w:p>
    <w:p w14:paraId="0278A1D4" w14:textId="77777777" w:rsidR="003010DC" w:rsidRDefault="003010DC" w:rsidP="003010DC"/>
    <w:p w14:paraId="68E4F590" w14:textId="77777777" w:rsidR="003010DC" w:rsidRPr="00C8192A" w:rsidRDefault="003010DC" w:rsidP="003010DC">
      <w:pPr>
        <w:numPr>
          <w:ilvl w:val="0"/>
          <w:numId w:val="16"/>
        </w:numPr>
        <w:pBdr>
          <w:top w:val="nil"/>
          <w:left w:val="nil"/>
          <w:bottom w:val="nil"/>
          <w:right w:val="nil"/>
          <w:between w:val="nil"/>
        </w:pBdr>
        <w:spacing w:before="0"/>
        <w:jc w:val="both"/>
        <w:rPr>
          <w:szCs w:val="22"/>
        </w:rPr>
      </w:pPr>
      <w:r w:rsidRPr="00C8192A">
        <w:rPr>
          <w:color w:val="000000"/>
          <w:szCs w:val="22"/>
        </w:rPr>
        <w:t>Synch Master Data</w:t>
      </w:r>
    </w:p>
    <w:p w14:paraId="32AD9452" w14:textId="77777777" w:rsidR="003010DC" w:rsidRPr="00C8192A" w:rsidRDefault="003010DC" w:rsidP="003010DC">
      <w:pPr>
        <w:numPr>
          <w:ilvl w:val="1"/>
          <w:numId w:val="16"/>
        </w:numPr>
        <w:pBdr>
          <w:top w:val="nil"/>
          <w:left w:val="nil"/>
          <w:bottom w:val="nil"/>
          <w:right w:val="nil"/>
          <w:between w:val="nil"/>
        </w:pBdr>
        <w:spacing w:before="0"/>
        <w:jc w:val="both"/>
        <w:rPr>
          <w:szCs w:val="22"/>
        </w:rPr>
      </w:pPr>
      <w:r w:rsidRPr="00C8192A">
        <w:rPr>
          <w:color w:val="000000"/>
          <w:szCs w:val="22"/>
        </w:rPr>
        <w:t xml:space="preserve">Reliable and efficient master data synchronisation interface and process with the PUB’s Customer Information System including active tariff rates of prepay customers </w:t>
      </w:r>
    </w:p>
    <w:p w14:paraId="481FD3B2" w14:textId="77777777" w:rsidR="003010DC" w:rsidRPr="00C8192A" w:rsidRDefault="003010DC" w:rsidP="003010DC">
      <w:pPr>
        <w:numPr>
          <w:ilvl w:val="1"/>
          <w:numId w:val="16"/>
        </w:numPr>
        <w:pBdr>
          <w:top w:val="nil"/>
          <w:left w:val="nil"/>
          <w:bottom w:val="nil"/>
          <w:right w:val="nil"/>
          <w:between w:val="nil"/>
        </w:pBdr>
        <w:spacing w:before="0"/>
        <w:jc w:val="both"/>
        <w:rPr>
          <w:szCs w:val="22"/>
        </w:rPr>
      </w:pPr>
      <w:r w:rsidRPr="00C8192A">
        <w:rPr>
          <w:color w:val="000000"/>
          <w:szCs w:val="22"/>
        </w:rPr>
        <w:t>Efficient and reliable importing of connection status information from the back-office system</w:t>
      </w:r>
    </w:p>
    <w:p w14:paraId="65D8405E" w14:textId="77777777" w:rsidR="003010DC" w:rsidRPr="00C8192A" w:rsidRDefault="003010DC" w:rsidP="003010DC">
      <w:pPr>
        <w:numPr>
          <w:ilvl w:val="0"/>
          <w:numId w:val="16"/>
        </w:numPr>
        <w:pBdr>
          <w:top w:val="nil"/>
          <w:left w:val="nil"/>
          <w:bottom w:val="nil"/>
          <w:right w:val="nil"/>
          <w:between w:val="nil"/>
        </w:pBdr>
        <w:spacing w:before="0"/>
        <w:jc w:val="both"/>
        <w:rPr>
          <w:szCs w:val="22"/>
        </w:rPr>
      </w:pPr>
      <w:r w:rsidRPr="00C8192A">
        <w:rPr>
          <w:color w:val="000000"/>
          <w:szCs w:val="22"/>
        </w:rPr>
        <w:t>Vending Channel Authentication</w:t>
      </w:r>
    </w:p>
    <w:p w14:paraId="342A33CF" w14:textId="77777777" w:rsidR="003010DC" w:rsidRPr="00C8192A" w:rsidRDefault="003010DC" w:rsidP="003010DC">
      <w:pPr>
        <w:numPr>
          <w:ilvl w:val="1"/>
          <w:numId w:val="16"/>
        </w:numPr>
        <w:pBdr>
          <w:top w:val="nil"/>
          <w:left w:val="nil"/>
          <w:bottom w:val="nil"/>
          <w:right w:val="nil"/>
          <w:between w:val="nil"/>
        </w:pBdr>
        <w:spacing w:before="0"/>
        <w:jc w:val="both"/>
        <w:rPr>
          <w:szCs w:val="22"/>
        </w:rPr>
      </w:pPr>
      <w:r w:rsidRPr="00C8192A">
        <w:rPr>
          <w:color w:val="000000"/>
          <w:szCs w:val="22"/>
        </w:rPr>
        <w:t>Secure interface, identification, and authentication of partner vending channels for processing vending requests and providing responses</w:t>
      </w:r>
    </w:p>
    <w:p w14:paraId="272C1BF2" w14:textId="77777777" w:rsidR="003010DC" w:rsidRPr="00C8192A" w:rsidRDefault="003010DC" w:rsidP="003010DC">
      <w:pPr>
        <w:numPr>
          <w:ilvl w:val="0"/>
          <w:numId w:val="16"/>
        </w:numPr>
        <w:pBdr>
          <w:top w:val="nil"/>
          <w:left w:val="nil"/>
          <w:bottom w:val="nil"/>
          <w:right w:val="nil"/>
          <w:between w:val="nil"/>
        </w:pBdr>
        <w:spacing w:before="0"/>
        <w:jc w:val="both"/>
        <w:rPr>
          <w:szCs w:val="22"/>
        </w:rPr>
      </w:pPr>
      <w:r w:rsidRPr="00C8192A">
        <w:rPr>
          <w:color w:val="000000"/>
          <w:szCs w:val="22"/>
        </w:rPr>
        <w:t>STS Token generator</w:t>
      </w:r>
    </w:p>
    <w:p w14:paraId="6238CDE2" w14:textId="77777777" w:rsidR="003010DC" w:rsidRPr="00C8192A" w:rsidRDefault="003010DC" w:rsidP="003010DC">
      <w:pPr>
        <w:numPr>
          <w:ilvl w:val="1"/>
          <w:numId w:val="16"/>
        </w:numPr>
        <w:pBdr>
          <w:top w:val="nil"/>
          <w:left w:val="nil"/>
          <w:bottom w:val="nil"/>
          <w:right w:val="nil"/>
          <w:between w:val="nil"/>
        </w:pBdr>
        <w:spacing w:before="0"/>
        <w:jc w:val="both"/>
        <w:rPr>
          <w:szCs w:val="22"/>
        </w:rPr>
      </w:pPr>
      <w:r w:rsidRPr="00C8192A">
        <w:rPr>
          <w:color w:val="000000"/>
          <w:szCs w:val="22"/>
        </w:rPr>
        <w:t>Generates STS compliant tokens (including ability to comply with STS2 by Nov 2023) either via vendor request/response or via UI by authorised users</w:t>
      </w:r>
    </w:p>
    <w:p w14:paraId="6AFD8274" w14:textId="77777777" w:rsidR="003010DC" w:rsidRPr="00C8192A" w:rsidRDefault="003010DC" w:rsidP="003010DC">
      <w:pPr>
        <w:numPr>
          <w:ilvl w:val="0"/>
          <w:numId w:val="16"/>
        </w:numPr>
        <w:pBdr>
          <w:top w:val="nil"/>
          <w:left w:val="nil"/>
          <w:bottom w:val="nil"/>
          <w:right w:val="nil"/>
          <w:between w:val="nil"/>
        </w:pBdr>
        <w:spacing w:before="0"/>
        <w:jc w:val="both"/>
        <w:rPr>
          <w:szCs w:val="22"/>
        </w:rPr>
      </w:pPr>
      <w:r w:rsidRPr="00C8192A">
        <w:rPr>
          <w:color w:val="000000"/>
          <w:szCs w:val="22"/>
        </w:rPr>
        <w:t>Reporting/ Exceptions Log</w:t>
      </w:r>
    </w:p>
    <w:p w14:paraId="1A828FD5" w14:textId="77777777" w:rsidR="003010DC" w:rsidRPr="00C8192A" w:rsidRDefault="003010DC" w:rsidP="003010DC">
      <w:pPr>
        <w:numPr>
          <w:ilvl w:val="1"/>
          <w:numId w:val="16"/>
        </w:numPr>
        <w:pBdr>
          <w:top w:val="nil"/>
          <w:left w:val="nil"/>
          <w:bottom w:val="nil"/>
          <w:right w:val="nil"/>
          <w:between w:val="nil"/>
        </w:pBdr>
        <w:spacing w:before="0"/>
        <w:jc w:val="both"/>
        <w:rPr>
          <w:szCs w:val="22"/>
        </w:rPr>
      </w:pPr>
      <w:r w:rsidRPr="00C8192A">
        <w:rPr>
          <w:color w:val="000000"/>
          <w:szCs w:val="22"/>
        </w:rPr>
        <w:t>Reporting capability of transactions</w:t>
      </w:r>
    </w:p>
    <w:p w14:paraId="1DD4A33E" w14:textId="77777777" w:rsidR="003010DC" w:rsidRPr="00C8192A" w:rsidRDefault="003010DC" w:rsidP="003010DC">
      <w:pPr>
        <w:numPr>
          <w:ilvl w:val="1"/>
          <w:numId w:val="16"/>
        </w:numPr>
        <w:pBdr>
          <w:top w:val="nil"/>
          <w:left w:val="nil"/>
          <w:bottom w:val="nil"/>
          <w:right w:val="nil"/>
          <w:between w:val="nil"/>
        </w:pBdr>
        <w:spacing w:before="0"/>
        <w:jc w:val="both"/>
        <w:rPr>
          <w:szCs w:val="22"/>
        </w:rPr>
      </w:pPr>
      <w:r w:rsidRPr="00C8192A">
        <w:rPr>
          <w:color w:val="000000"/>
          <w:szCs w:val="22"/>
        </w:rPr>
        <w:t>Ability to review exceptions and error logs</w:t>
      </w:r>
    </w:p>
    <w:p w14:paraId="3A9EB775" w14:textId="77777777" w:rsidR="003010DC" w:rsidRPr="00C8192A" w:rsidRDefault="003010DC" w:rsidP="003010DC">
      <w:pPr>
        <w:numPr>
          <w:ilvl w:val="0"/>
          <w:numId w:val="16"/>
        </w:numPr>
        <w:pBdr>
          <w:top w:val="nil"/>
          <w:left w:val="nil"/>
          <w:bottom w:val="nil"/>
          <w:right w:val="nil"/>
          <w:between w:val="nil"/>
        </w:pBdr>
        <w:spacing w:before="0"/>
        <w:jc w:val="both"/>
        <w:rPr>
          <w:szCs w:val="22"/>
        </w:rPr>
      </w:pPr>
      <w:r w:rsidRPr="00C8192A">
        <w:rPr>
          <w:color w:val="000000"/>
          <w:szCs w:val="22"/>
        </w:rPr>
        <w:t>User Interface</w:t>
      </w:r>
    </w:p>
    <w:p w14:paraId="75F0DBEB" w14:textId="77777777" w:rsidR="003010DC" w:rsidRPr="009D2DC3" w:rsidRDefault="003010DC" w:rsidP="003010DC">
      <w:pPr>
        <w:numPr>
          <w:ilvl w:val="1"/>
          <w:numId w:val="16"/>
        </w:numPr>
        <w:pBdr>
          <w:top w:val="nil"/>
          <w:left w:val="nil"/>
          <w:bottom w:val="nil"/>
          <w:right w:val="nil"/>
          <w:between w:val="nil"/>
        </w:pBdr>
        <w:spacing w:before="0"/>
        <w:jc w:val="both"/>
        <w:rPr>
          <w:szCs w:val="22"/>
        </w:rPr>
      </w:pPr>
      <w:r w:rsidRPr="00C8192A">
        <w:rPr>
          <w:color w:val="000000"/>
          <w:szCs w:val="22"/>
        </w:rPr>
        <w:t>UI for authorised user to generate report, generate token, update tariff mode</w:t>
      </w:r>
    </w:p>
    <w:p w14:paraId="3431B890" w14:textId="77777777" w:rsidR="003010DC" w:rsidRDefault="003010DC" w:rsidP="003010DC">
      <w:pPr>
        <w:jc w:val="center"/>
      </w:pPr>
    </w:p>
    <w:p w14:paraId="72823F41" w14:textId="77777777" w:rsidR="003010DC" w:rsidRDefault="003010DC" w:rsidP="00D010FF">
      <w:pPr>
        <w:pStyle w:val="Style1-Heading2"/>
        <w:numPr>
          <w:ilvl w:val="1"/>
          <w:numId w:val="17"/>
        </w:numPr>
        <w:ind w:left="567" w:hanging="567"/>
      </w:pPr>
      <w:bookmarkStart w:id="52" w:name="_Toc109634415"/>
      <w:bookmarkStart w:id="53" w:name="_Toc113546351"/>
      <w:r>
        <w:t>Prepay Vending Services</w:t>
      </w:r>
      <w:bookmarkEnd w:id="52"/>
      <w:bookmarkEnd w:id="53"/>
    </w:p>
    <w:p w14:paraId="09C1A3BE" w14:textId="77777777" w:rsidR="003010DC" w:rsidRDefault="003010DC" w:rsidP="00D010FF">
      <w:pPr>
        <w:pStyle w:val="Style1Heading3"/>
        <w:numPr>
          <w:ilvl w:val="2"/>
          <w:numId w:val="17"/>
        </w:numPr>
        <w:ind w:left="567" w:hanging="567"/>
      </w:pPr>
      <w:bookmarkStart w:id="54" w:name="_Toc109634416"/>
      <w:bookmarkStart w:id="55" w:name="_Toc113546352"/>
      <w:r>
        <w:t>Vending Channels</w:t>
      </w:r>
      <w:bookmarkEnd w:id="54"/>
      <w:bookmarkEnd w:id="55"/>
    </w:p>
    <w:p w14:paraId="64B35EB4" w14:textId="77777777" w:rsidR="003010DC" w:rsidRPr="00BD7254" w:rsidRDefault="003010DC" w:rsidP="003010DC">
      <w:pPr>
        <w:numPr>
          <w:ilvl w:val="0"/>
          <w:numId w:val="16"/>
        </w:numPr>
        <w:pBdr>
          <w:top w:val="nil"/>
          <w:left w:val="nil"/>
          <w:bottom w:val="nil"/>
          <w:right w:val="nil"/>
          <w:between w:val="nil"/>
        </w:pBdr>
        <w:spacing w:before="0"/>
        <w:jc w:val="both"/>
        <w:rPr>
          <w:szCs w:val="22"/>
        </w:rPr>
      </w:pPr>
      <w:r w:rsidRPr="00BD7254">
        <w:rPr>
          <w:color w:val="000000"/>
          <w:szCs w:val="22"/>
        </w:rPr>
        <w:t>The provision of an extensive and accessible network of prepayment electricity merchants offering top up services for the PUB customers.</w:t>
      </w:r>
    </w:p>
    <w:p w14:paraId="5044FF73" w14:textId="77777777" w:rsidR="003010DC" w:rsidRPr="00BD7254" w:rsidRDefault="003010DC" w:rsidP="003010DC">
      <w:pPr>
        <w:numPr>
          <w:ilvl w:val="0"/>
          <w:numId w:val="16"/>
        </w:numPr>
        <w:pBdr>
          <w:top w:val="nil"/>
          <w:left w:val="nil"/>
          <w:bottom w:val="nil"/>
          <w:right w:val="nil"/>
          <w:between w:val="nil"/>
        </w:pBdr>
        <w:spacing w:before="0"/>
        <w:jc w:val="both"/>
        <w:rPr>
          <w:szCs w:val="22"/>
        </w:rPr>
      </w:pPr>
      <w:r w:rsidRPr="00BD7254">
        <w:rPr>
          <w:color w:val="000000"/>
          <w:szCs w:val="22"/>
        </w:rPr>
        <w:t>Includes all associated telecommunications, terminals, printers, and other hardware necessary to provide vending services to meet the PUB’s requirements</w:t>
      </w:r>
    </w:p>
    <w:p w14:paraId="0208B360" w14:textId="77777777" w:rsidR="003010DC" w:rsidRPr="00BD7254" w:rsidRDefault="003010DC" w:rsidP="003010DC">
      <w:pPr>
        <w:numPr>
          <w:ilvl w:val="0"/>
          <w:numId w:val="16"/>
        </w:numPr>
        <w:pBdr>
          <w:top w:val="nil"/>
          <w:left w:val="nil"/>
          <w:bottom w:val="nil"/>
          <w:right w:val="nil"/>
          <w:between w:val="nil"/>
        </w:pBdr>
        <w:spacing w:before="0"/>
        <w:jc w:val="both"/>
        <w:rPr>
          <w:szCs w:val="22"/>
        </w:rPr>
      </w:pPr>
      <w:r w:rsidRPr="00BD7254">
        <w:rPr>
          <w:color w:val="000000"/>
          <w:szCs w:val="22"/>
        </w:rPr>
        <w:lastRenderedPageBreak/>
        <w:t>Any electronic vending channels able to be used remotely by the PUB customers such as SMS, Web vending, mobile wallet etc.</w:t>
      </w:r>
    </w:p>
    <w:p w14:paraId="22D62020" w14:textId="77777777" w:rsidR="003010DC" w:rsidRDefault="003010DC" w:rsidP="00D010FF">
      <w:pPr>
        <w:pStyle w:val="Style1Heading3"/>
        <w:numPr>
          <w:ilvl w:val="2"/>
          <w:numId w:val="17"/>
        </w:numPr>
        <w:ind w:left="567" w:hanging="567"/>
      </w:pPr>
      <w:bookmarkStart w:id="56" w:name="_Toc109634417"/>
      <w:bookmarkStart w:id="57" w:name="_Toc113546353"/>
      <w:r>
        <w:t>Vending System &amp; Transactions</w:t>
      </w:r>
      <w:bookmarkEnd w:id="56"/>
      <w:bookmarkEnd w:id="57"/>
    </w:p>
    <w:p w14:paraId="0B9B3297" w14:textId="77777777" w:rsidR="003010DC" w:rsidRPr="00BD7254" w:rsidRDefault="003010DC" w:rsidP="003010DC">
      <w:pPr>
        <w:numPr>
          <w:ilvl w:val="0"/>
          <w:numId w:val="16"/>
        </w:numPr>
        <w:pBdr>
          <w:top w:val="nil"/>
          <w:left w:val="nil"/>
          <w:bottom w:val="nil"/>
          <w:right w:val="nil"/>
          <w:between w:val="nil"/>
        </w:pBdr>
        <w:spacing w:before="0"/>
        <w:jc w:val="both"/>
        <w:rPr>
          <w:szCs w:val="22"/>
        </w:rPr>
      </w:pPr>
      <w:r w:rsidRPr="00BD7254">
        <w:rPr>
          <w:color w:val="000000"/>
          <w:szCs w:val="22"/>
        </w:rPr>
        <w:t>The capability to request and receive vending token and type of vending requests to and from the prepay management system for stand-alone prepayment meter using STS certified interface protocol.</w:t>
      </w:r>
    </w:p>
    <w:p w14:paraId="5BF06F7E" w14:textId="77777777" w:rsidR="003010DC" w:rsidRPr="00BD7254" w:rsidRDefault="003010DC" w:rsidP="003010DC">
      <w:pPr>
        <w:numPr>
          <w:ilvl w:val="0"/>
          <w:numId w:val="16"/>
        </w:numPr>
        <w:pBdr>
          <w:top w:val="nil"/>
          <w:left w:val="nil"/>
          <w:bottom w:val="nil"/>
          <w:right w:val="nil"/>
          <w:between w:val="nil"/>
        </w:pBdr>
        <w:spacing w:before="0"/>
        <w:jc w:val="both"/>
        <w:rPr>
          <w:szCs w:val="22"/>
        </w:rPr>
      </w:pPr>
      <w:r w:rsidRPr="00BD7254">
        <w:rPr>
          <w:color w:val="000000"/>
          <w:szCs w:val="22"/>
        </w:rPr>
        <w:t>The capability to securely generate financial transactions from Point of Sale (POS)  to the PUB’s pre-payment management system based on the purchases made by the PUB’s prepay electricity customers</w:t>
      </w:r>
    </w:p>
    <w:p w14:paraId="31F22E29" w14:textId="77777777" w:rsidR="003010DC" w:rsidRPr="00BD7254" w:rsidRDefault="003010DC" w:rsidP="003010DC">
      <w:pPr>
        <w:numPr>
          <w:ilvl w:val="0"/>
          <w:numId w:val="16"/>
        </w:numPr>
        <w:pBdr>
          <w:top w:val="nil"/>
          <w:left w:val="nil"/>
          <w:bottom w:val="nil"/>
          <w:right w:val="nil"/>
          <w:between w:val="nil"/>
        </w:pBdr>
        <w:spacing w:before="0"/>
        <w:jc w:val="both"/>
        <w:rPr>
          <w:szCs w:val="22"/>
        </w:rPr>
      </w:pPr>
      <w:r w:rsidRPr="00BD7254">
        <w:rPr>
          <w:color w:val="000000"/>
          <w:szCs w:val="22"/>
        </w:rPr>
        <w:t>The ability to apply rules to ensure only approved/cleared financial transactions are processed with the Prepayment Management System</w:t>
      </w:r>
    </w:p>
    <w:p w14:paraId="32E19843" w14:textId="77777777" w:rsidR="003010DC" w:rsidRPr="00BD7254" w:rsidRDefault="003010DC" w:rsidP="003010DC">
      <w:pPr>
        <w:numPr>
          <w:ilvl w:val="0"/>
          <w:numId w:val="16"/>
        </w:numPr>
        <w:pBdr>
          <w:top w:val="nil"/>
          <w:left w:val="nil"/>
          <w:bottom w:val="nil"/>
          <w:right w:val="nil"/>
          <w:between w:val="nil"/>
        </w:pBdr>
        <w:spacing w:before="0"/>
        <w:jc w:val="both"/>
        <w:rPr>
          <w:szCs w:val="22"/>
        </w:rPr>
      </w:pPr>
      <w:r w:rsidRPr="00BD7254">
        <w:rPr>
          <w:color w:val="000000"/>
          <w:szCs w:val="22"/>
        </w:rPr>
        <w:t>Ability to present credit balance result and messages coming from the Prepayment Management System as part of finalising the Top-up</w:t>
      </w:r>
    </w:p>
    <w:p w14:paraId="139B131E" w14:textId="77777777" w:rsidR="003010DC" w:rsidRPr="00BD7254" w:rsidRDefault="003010DC" w:rsidP="003010DC">
      <w:pPr>
        <w:numPr>
          <w:ilvl w:val="0"/>
          <w:numId w:val="16"/>
        </w:numPr>
        <w:pBdr>
          <w:top w:val="nil"/>
          <w:left w:val="nil"/>
          <w:bottom w:val="nil"/>
          <w:right w:val="nil"/>
          <w:between w:val="nil"/>
        </w:pBdr>
        <w:spacing w:before="0"/>
        <w:jc w:val="both"/>
        <w:rPr>
          <w:szCs w:val="22"/>
        </w:rPr>
      </w:pPr>
      <w:r w:rsidRPr="00BD7254">
        <w:rPr>
          <w:color w:val="000000"/>
          <w:szCs w:val="22"/>
        </w:rPr>
        <w:t>The ability to report on transactions generated from all vending channels</w:t>
      </w:r>
    </w:p>
    <w:p w14:paraId="3F391208" w14:textId="77777777" w:rsidR="003010DC" w:rsidRDefault="003010DC" w:rsidP="00D010FF">
      <w:pPr>
        <w:pStyle w:val="Style1Heading3"/>
        <w:numPr>
          <w:ilvl w:val="2"/>
          <w:numId w:val="17"/>
        </w:numPr>
        <w:ind w:left="567" w:hanging="567"/>
      </w:pPr>
      <w:bookmarkStart w:id="58" w:name="_Toc109634418"/>
      <w:bookmarkStart w:id="59" w:name="_Toc113546354"/>
      <w:r>
        <w:t>Offshore remittances</w:t>
      </w:r>
      <w:bookmarkEnd w:id="58"/>
      <w:bookmarkEnd w:id="59"/>
    </w:p>
    <w:p w14:paraId="0B759639" w14:textId="77777777" w:rsidR="003010DC" w:rsidRPr="00D010FF" w:rsidRDefault="003010DC" w:rsidP="003010DC">
      <w:pPr>
        <w:pStyle w:val="ListParagraph"/>
        <w:widowControl/>
        <w:numPr>
          <w:ilvl w:val="0"/>
          <w:numId w:val="20"/>
        </w:numPr>
        <w:wordWrap/>
        <w:autoSpaceDE/>
        <w:autoSpaceDN/>
        <w:spacing w:before="0"/>
        <w:ind w:leftChars="0"/>
        <w:rPr>
          <w:rFonts w:ascii="Times New Roman" w:hAnsi="Times New Roman"/>
          <w:sz w:val="24"/>
          <w:szCs w:val="24"/>
        </w:rPr>
      </w:pPr>
      <w:r w:rsidRPr="00D010FF">
        <w:rPr>
          <w:rFonts w:ascii="Times New Roman" w:hAnsi="Times New Roman"/>
          <w:sz w:val="24"/>
          <w:szCs w:val="24"/>
        </w:rPr>
        <w:t>The capability for offshore payments to be made against the PUB customer’s prepay electricity accounts.</w:t>
      </w:r>
    </w:p>
    <w:p w14:paraId="3910CFF7" w14:textId="77777777" w:rsidR="003010DC" w:rsidRDefault="003010DC" w:rsidP="00D010FF">
      <w:pPr>
        <w:pStyle w:val="Style1Heading3"/>
        <w:numPr>
          <w:ilvl w:val="2"/>
          <w:numId w:val="17"/>
        </w:numPr>
        <w:ind w:left="567" w:hanging="567"/>
      </w:pPr>
      <w:bookmarkStart w:id="60" w:name="_Toc109634419"/>
      <w:bookmarkStart w:id="61" w:name="_Toc113546355"/>
      <w:r>
        <w:t>Cash Management and reconciliation</w:t>
      </w:r>
      <w:bookmarkEnd w:id="60"/>
      <w:bookmarkEnd w:id="61"/>
    </w:p>
    <w:p w14:paraId="5507069A" w14:textId="77777777" w:rsidR="003010DC" w:rsidRPr="00D010FF" w:rsidRDefault="003010DC" w:rsidP="003010DC">
      <w:pPr>
        <w:numPr>
          <w:ilvl w:val="0"/>
          <w:numId w:val="16"/>
        </w:numPr>
        <w:pBdr>
          <w:top w:val="nil"/>
          <w:left w:val="nil"/>
          <w:bottom w:val="nil"/>
          <w:right w:val="nil"/>
          <w:between w:val="nil"/>
        </w:pBdr>
        <w:spacing w:before="0"/>
        <w:jc w:val="both"/>
      </w:pPr>
      <w:r w:rsidRPr="00D010FF">
        <w:rPr>
          <w:color w:val="000000"/>
        </w:rPr>
        <w:t xml:space="preserve">The management of all cash, eftpos and credit card payments received from the PUB prepay electricity customers </w:t>
      </w:r>
    </w:p>
    <w:p w14:paraId="099533EA" w14:textId="77777777" w:rsidR="003010DC" w:rsidRPr="00D010FF" w:rsidRDefault="003010DC" w:rsidP="003010DC">
      <w:pPr>
        <w:numPr>
          <w:ilvl w:val="0"/>
          <w:numId w:val="16"/>
        </w:numPr>
        <w:pBdr>
          <w:top w:val="nil"/>
          <w:left w:val="nil"/>
          <w:bottom w:val="nil"/>
          <w:right w:val="nil"/>
          <w:between w:val="nil"/>
        </w:pBdr>
        <w:spacing w:before="0"/>
        <w:jc w:val="both"/>
      </w:pPr>
      <w:r w:rsidRPr="00D010FF">
        <w:rPr>
          <w:color w:val="000000"/>
        </w:rPr>
        <w:t>The settlement of payments in the PUB’s nominated bank accounts on a frequency that meets the PUB’s requirements</w:t>
      </w:r>
    </w:p>
    <w:p w14:paraId="3BF5560D" w14:textId="77777777" w:rsidR="003010DC" w:rsidRPr="00D010FF" w:rsidRDefault="003010DC" w:rsidP="003010DC">
      <w:pPr>
        <w:numPr>
          <w:ilvl w:val="0"/>
          <w:numId w:val="16"/>
        </w:numPr>
        <w:pBdr>
          <w:top w:val="nil"/>
          <w:left w:val="nil"/>
          <w:bottom w:val="nil"/>
          <w:right w:val="nil"/>
          <w:between w:val="nil"/>
        </w:pBdr>
        <w:spacing w:before="0"/>
        <w:jc w:val="both"/>
      </w:pPr>
      <w:r w:rsidRPr="00D010FF">
        <w:rPr>
          <w:color w:val="000000"/>
        </w:rPr>
        <w:t>The reconciliation and reporting of all payments against completed vending transactions</w:t>
      </w:r>
    </w:p>
    <w:p w14:paraId="20898118" w14:textId="6C33042D" w:rsidR="001A12AA" w:rsidRPr="00D010FF" w:rsidRDefault="001A12AA" w:rsidP="00190792"/>
    <w:p w14:paraId="4BD390C2" w14:textId="77777777" w:rsidR="00512CD8" w:rsidRDefault="00512CD8" w:rsidP="008714ED">
      <w:pPr>
        <w:pStyle w:val="Style1-Heading1"/>
        <w:numPr>
          <w:ilvl w:val="0"/>
          <w:numId w:val="17"/>
        </w:numPr>
        <w:ind w:left="567" w:hanging="567"/>
      </w:pPr>
      <w:bookmarkStart w:id="62" w:name="_Toc109634420"/>
      <w:bookmarkStart w:id="63" w:name="_Toc113546356"/>
      <w:r>
        <w:t>Responsibilities</w:t>
      </w:r>
      <w:bookmarkEnd w:id="62"/>
      <w:bookmarkEnd w:id="63"/>
      <w:r>
        <w:t xml:space="preserve">  </w:t>
      </w:r>
    </w:p>
    <w:p w14:paraId="5DD5F4F1" w14:textId="77777777" w:rsidR="00512CD8" w:rsidRDefault="00512CD8" w:rsidP="00512CD8">
      <w:pPr>
        <w:jc w:val="both"/>
      </w:pPr>
      <w:r>
        <w:t>Once the Preferred Proponent(s) sign a Contract with the PUB for the respective components of this RFP, it (they) will become the Vendor(s).  This section sets out, at a high level, the responsibilities that the Vendor(s) will be required to undertake and, where applicable, the relevant information Proponents are required to provide.  More details of the Vendor(s)' responsibilities can be found in the Conditions of Contract in Appendix B.</w:t>
      </w:r>
    </w:p>
    <w:p w14:paraId="74229731" w14:textId="77777777" w:rsidR="00512CD8" w:rsidRDefault="00512CD8" w:rsidP="00512CD8"/>
    <w:p w14:paraId="6E0F243D" w14:textId="77777777" w:rsidR="00512CD8" w:rsidRDefault="00512CD8" w:rsidP="008714ED">
      <w:pPr>
        <w:pStyle w:val="Style1-Heading2"/>
        <w:numPr>
          <w:ilvl w:val="1"/>
          <w:numId w:val="17"/>
        </w:numPr>
        <w:ind w:left="567" w:hanging="567"/>
      </w:pPr>
      <w:bookmarkStart w:id="64" w:name="_Toc109634421"/>
      <w:bookmarkStart w:id="65" w:name="_Toc113546357"/>
      <w:r>
        <w:t>Reference Sites</w:t>
      </w:r>
      <w:bookmarkEnd w:id="64"/>
      <w:bookmarkEnd w:id="65"/>
    </w:p>
    <w:p w14:paraId="2F009904" w14:textId="131E1450" w:rsidR="00512CD8" w:rsidRDefault="00512CD8" w:rsidP="00512CD8">
      <w:pPr>
        <w:jc w:val="both"/>
      </w:pPr>
      <w:r>
        <w:t xml:space="preserve">Proponents are required to provide a schedule of reference sites (Response Schedules, Appendix </w:t>
      </w:r>
      <w:r w:rsidR="00D010FF">
        <w:t>A</w:t>
      </w:r>
      <w:r>
        <w:t xml:space="preserve">) where the PUB can view their proposed solution working and discuss related matters with client organisations.  Preferred Proponents are required to give access to the reference sites listed in their Proposal to the PUB personnel as part of the evaluation process.  </w:t>
      </w:r>
    </w:p>
    <w:p w14:paraId="44FAFE54" w14:textId="77777777" w:rsidR="00512CD8" w:rsidRDefault="00512CD8" w:rsidP="00512CD8">
      <w:pPr>
        <w:jc w:val="both"/>
      </w:pPr>
    </w:p>
    <w:p w14:paraId="6BFBA81E" w14:textId="77777777" w:rsidR="00512CD8" w:rsidRDefault="00512CD8" w:rsidP="008714ED">
      <w:pPr>
        <w:pStyle w:val="Style1-Heading2"/>
        <w:numPr>
          <w:ilvl w:val="1"/>
          <w:numId w:val="17"/>
        </w:numPr>
        <w:ind w:left="567" w:hanging="567"/>
      </w:pPr>
      <w:bookmarkStart w:id="66" w:name="_Toc109634422"/>
      <w:bookmarkStart w:id="67" w:name="_Toc113546358"/>
      <w:r w:rsidRPr="006C4B98">
        <w:t>Factory Acceptance Testing</w:t>
      </w:r>
      <w:bookmarkEnd w:id="66"/>
      <w:bookmarkEnd w:id="67"/>
    </w:p>
    <w:p w14:paraId="70BA5218" w14:textId="51622A89" w:rsidR="00512CD8" w:rsidRDefault="00512CD8" w:rsidP="00512CD8">
      <w:pPr>
        <w:jc w:val="both"/>
      </w:pPr>
      <w:r>
        <w:t xml:space="preserve">The PUB may wish to undertake or witness factory testing of the Vendor’s solution or part of that solution.  Proponents are to indicate the location for such testing in the Response Schedules (Appendix </w:t>
      </w:r>
      <w:r w:rsidR="00D010FF">
        <w:t>A</w:t>
      </w:r>
      <w:r>
        <w:t>).</w:t>
      </w:r>
    </w:p>
    <w:p w14:paraId="36EC5CDA" w14:textId="77777777" w:rsidR="00512CD8" w:rsidRDefault="00512CD8" w:rsidP="00512CD8">
      <w:pPr>
        <w:jc w:val="both"/>
      </w:pPr>
    </w:p>
    <w:p w14:paraId="24B2F409" w14:textId="77777777" w:rsidR="00512CD8" w:rsidRDefault="00512CD8" w:rsidP="008714ED">
      <w:pPr>
        <w:pStyle w:val="Style1-Heading2"/>
        <w:numPr>
          <w:ilvl w:val="1"/>
          <w:numId w:val="17"/>
        </w:numPr>
        <w:ind w:left="567" w:hanging="567"/>
      </w:pPr>
      <w:bookmarkStart w:id="68" w:name="_Toc109634423"/>
      <w:bookmarkStart w:id="69" w:name="_Toc113546359"/>
      <w:r>
        <w:lastRenderedPageBreak/>
        <w:t>Installation Support</w:t>
      </w:r>
      <w:bookmarkEnd w:id="68"/>
      <w:bookmarkEnd w:id="69"/>
    </w:p>
    <w:p w14:paraId="7FFEFD90" w14:textId="77777777" w:rsidR="00512CD8" w:rsidRDefault="00512CD8" w:rsidP="00512CD8">
      <w:pPr>
        <w:jc w:val="both"/>
      </w:pPr>
      <w:r>
        <w:t>The Vendor is required to be available at 48 hours' notice to provide on-site technical support during the initial installation phase of the meter roll-out programme which will be for a period of 3 months from delivery of the initial order and thereafter to provide non-urgent on-site support at 72 hours' notice.</w:t>
      </w:r>
    </w:p>
    <w:p w14:paraId="1C276B32" w14:textId="0CCECD81" w:rsidR="00512CD8" w:rsidRDefault="00512CD8" w:rsidP="00512CD8">
      <w:pPr>
        <w:jc w:val="both"/>
      </w:pPr>
      <w:r>
        <w:t xml:space="preserve">Vendors that have special tools and software program(s) that will aid the installation process must provide details and pricing in the response Schedules, Appendix </w:t>
      </w:r>
      <w:r w:rsidR="00D010FF">
        <w:t>B</w:t>
      </w:r>
      <w:r>
        <w:t>.</w:t>
      </w:r>
    </w:p>
    <w:p w14:paraId="7AE1332D" w14:textId="6E824B04" w:rsidR="00512CD8" w:rsidRDefault="00512CD8" w:rsidP="00512CD8">
      <w:pPr>
        <w:jc w:val="both"/>
      </w:pPr>
      <w:r>
        <w:t xml:space="preserve">All installation support costs are to be provided in the Response Schedules, Appendix </w:t>
      </w:r>
      <w:r w:rsidR="00D010FF">
        <w:t>B</w:t>
      </w:r>
      <w:r>
        <w:t xml:space="preserve">. </w:t>
      </w:r>
    </w:p>
    <w:p w14:paraId="2C754FE4" w14:textId="77777777" w:rsidR="00512CD8" w:rsidRDefault="00512CD8" w:rsidP="00512CD8">
      <w:pPr>
        <w:jc w:val="both"/>
      </w:pPr>
    </w:p>
    <w:p w14:paraId="2B86B220" w14:textId="77777777" w:rsidR="00512CD8" w:rsidRDefault="00512CD8" w:rsidP="008714ED">
      <w:pPr>
        <w:pStyle w:val="Style1-Heading2"/>
        <w:numPr>
          <w:ilvl w:val="1"/>
          <w:numId w:val="17"/>
        </w:numPr>
        <w:ind w:left="567" w:hanging="567"/>
      </w:pPr>
      <w:bookmarkStart w:id="70" w:name="_Toc109634424"/>
      <w:bookmarkStart w:id="71" w:name="_Toc113546360"/>
      <w:r>
        <w:t>Training</w:t>
      </w:r>
      <w:bookmarkEnd w:id="70"/>
      <w:bookmarkEnd w:id="71"/>
    </w:p>
    <w:p w14:paraId="776E6539" w14:textId="77777777" w:rsidR="00512CD8" w:rsidRDefault="00512CD8" w:rsidP="00512CD8">
      <w:pPr>
        <w:jc w:val="both"/>
      </w:pPr>
      <w:r>
        <w:t>The Meter Vendor is required to provide training to the PUB's (or the PUB Distributors') installation contractors on the correct methods of installation of all types of their meters one month ahead of the PUB’s start date for meter installation.  the PUB will give the Vendor one months' prior notice of the start date for meter installation.</w:t>
      </w:r>
    </w:p>
    <w:p w14:paraId="6BA5FAFA" w14:textId="77777777" w:rsidR="00512CD8" w:rsidRDefault="00512CD8" w:rsidP="00512CD8">
      <w:pPr>
        <w:jc w:val="both"/>
      </w:pPr>
      <w:r>
        <w:t xml:space="preserve">The PUB requires that the Vendor(s) provides sufficient training to minimise any requirement on the PUB to use the Vendor’s staff on an ongoing basis.  Whilst some training may be required at the Vendor's factory it is expected that the majority of training will occur in Kiribati. </w:t>
      </w:r>
    </w:p>
    <w:p w14:paraId="0B3BA79C" w14:textId="3BF0A334" w:rsidR="00512CD8" w:rsidRDefault="00512CD8" w:rsidP="00512CD8">
      <w:pPr>
        <w:jc w:val="both"/>
      </w:pPr>
      <w:r>
        <w:t xml:space="preserve">All training costs and venues are to be set out in the Response Schedules, Appendix </w:t>
      </w:r>
      <w:r w:rsidR="008714ED">
        <w:t>B</w:t>
      </w:r>
      <w:r>
        <w:t xml:space="preserve">.  Ongoing support costs are to be priced separately from deployment and commissioning training. </w:t>
      </w:r>
    </w:p>
    <w:p w14:paraId="0A99B08A" w14:textId="77777777" w:rsidR="00512CD8" w:rsidRDefault="00512CD8" w:rsidP="00512CD8">
      <w:pPr>
        <w:jc w:val="both"/>
      </w:pPr>
    </w:p>
    <w:p w14:paraId="45165FB2" w14:textId="77777777" w:rsidR="00512CD8" w:rsidRDefault="00512CD8" w:rsidP="008714ED">
      <w:pPr>
        <w:pStyle w:val="Style1-Heading2"/>
        <w:numPr>
          <w:ilvl w:val="1"/>
          <w:numId w:val="17"/>
        </w:numPr>
        <w:ind w:left="567" w:hanging="567"/>
      </w:pPr>
      <w:bookmarkStart w:id="72" w:name="_Toc109634425"/>
      <w:bookmarkStart w:id="73" w:name="_Toc113546361"/>
      <w:r>
        <w:t>Documentation</w:t>
      </w:r>
      <w:bookmarkEnd w:id="72"/>
      <w:bookmarkEnd w:id="73"/>
    </w:p>
    <w:p w14:paraId="79B48FCD" w14:textId="77777777" w:rsidR="00512CD8" w:rsidRDefault="00512CD8" w:rsidP="00512CD8">
      <w:pPr>
        <w:jc w:val="both"/>
      </w:pPr>
      <w:r>
        <w:t>The Vendor(s) must provide all documentation required by the PUB to operate and maintain the systems provided by the Vendor (s).  This documentation shall be provided in electronic format and shall include, but shall not be limited to:</w:t>
      </w:r>
    </w:p>
    <w:p w14:paraId="0200DC6F" w14:textId="77777777" w:rsidR="00512CD8" w:rsidRPr="004209CE" w:rsidRDefault="00512CD8" w:rsidP="00512CD8">
      <w:pPr>
        <w:numPr>
          <w:ilvl w:val="0"/>
          <w:numId w:val="16"/>
        </w:numPr>
        <w:pBdr>
          <w:top w:val="nil"/>
          <w:left w:val="nil"/>
          <w:bottom w:val="nil"/>
          <w:right w:val="nil"/>
          <w:between w:val="nil"/>
        </w:pBdr>
        <w:spacing w:before="0"/>
        <w:jc w:val="both"/>
        <w:rPr>
          <w:szCs w:val="22"/>
        </w:rPr>
      </w:pPr>
      <w:r w:rsidRPr="004209CE">
        <w:rPr>
          <w:color w:val="000000"/>
          <w:szCs w:val="22"/>
        </w:rPr>
        <w:t>Operating manuals;</w:t>
      </w:r>
    </w:p>
    <w:p w14:paraId="2698DD86" w14:textId="77777777" w:rsidR="00512CD8" w:rsidRPr="004209CE" w:rsidRDefault="00512CD8" w:rsidP="00512CD8">
      <w:pPr>
        <w:numPr>
          <w:ilvl w:val="0"/>
          <w:numId w:val="16"/>
        </w:numPr>
        <w:pBdr>
          <w:top w:val="nil"/>
          <w:left w:val="nil"/>
          <w:bottom w:val="nil"/>
          <w:right w:val="nil"/>
          <w:between w:val="nil"/>
        </w:pBdr>
        <w:spacing w:before="0"/>
        <w:jc w:val="both"/>
        <w:rPr>
          <w:szCs w:val="22"/>
        </w:rPr>
      </w:pPr>
      <w:r w:rsidRPr="004209CE">
        <w:rPr>
          <w:color w:val="000000"/>
          <w:szCs w:val="22"/>
        </w:rPr>
        <w:t>Maintenance manuals (both hardware and software and including any procedure for undertaking system upgrades);</w:t>
      </w:r>
    </w:p>
    <w:p w14:paraId="60D6F1D2" w14:textId="77777777" w:rsidR="00512CD8" w:rsidRPr="004209CE" w:rsidRDefault="00512CD8" w:rsidP="00512CD8">
      <w:pPr>
        <w:numPr>
          <w:ilvl w:val="0"/>
          <w:numId w:val="16"/>
        </w:numPr>
        <w:pBdr>
          <w:top w:val="nil"/>
          <w:left w:val="nil"/>
          <w:bottom w:val="nil"/>
          <w:right w:val="nil"/>
          <w:between w:val="nil"/>
        </w:pBdr>
        <w:spacing w:before="0"/>
        <w:jc w:val="both"/>
        <w:rPr>
          <w:szCs w:val="22"/>
        </w:rPr>
      </w:pPr>
      <w:r w:rsidRPr="004209CE">
        <w:rPr>
          <w:color w:val="000000"/>
          <w:szCs w:val="22"/>
        </w:rPr>
        <w:t>Installer manuals for meters;</w:t>
      </w:r>
    </w:p>
    <w:p w14:paraId="191B633A" w14:textId="77777777" w:rsidR="00512CD8" w:rsidRPr="004209CE" w:rsidRDefault="00512CD8" w:rsidP="00512CD8">
      <w:pPr>
        <w:numPr>
          <w:ilvl w:val="0"/>
          <w:numId w:val="16"/>
        </w:numPr>
        <w:pBdr>
          <w:top w:val="nil"/>
          <w:left w:val="nil"/>
          <w:bottom w:val="nil"/>
          <w:right w:val="nil"/>
          <w:between w:val="nil"/>
        </w:pBdr>
        <w:spacing w:before="0"/>
        <w:jc w:val="both"/>
        <w:rPr>
          <w:szCs w:val="22"/>
        </w:rPr>
      </w:pPr>
      <w:r w:rsidRPr="004209CE">
        <w:rPr>
          <w:color w:val="000000"/>
          <w:szCs w:val="22"/>
        </w:rPr>
        <w:t>Commissioning test results;</w:t>
      </w:r>
    </w:p>
    <w:p w14:paraId="6D8736CD" w14:textId="77777777" w:rsidR="00512CD8" w:rsidRPr="004209CE" w:rsidRDefault="00512CD8" w:rsidP="00512CD8">
      <w:pPr>
        <w:numPr>
          <w:ilvl w:val="0"/>
          <w:numId w:val="16"/>
        </w:numPr>
        <w:pBdr>
          <w:top w:val="nil"/>
          <w:left w:val="nil"/>
          <w:bottom w:val="nil"/>
          <w:right w:val="nil"/>
          <w:between w:val="nil"/>
        </w:pBdr>
        <w:spacing w:before="0"/>
        <w:jc w:val="both"/>
        <w:rPr>
          <w:szCs w:val="22"/>
        </w:rPr>
      </w:pPr>
      <w:r w:rsidRPr="004209CE">
        <w:rPr>
          <w:color w:val="000000"/>
          <w:szCs w:val="22"/>
        </w:rPr>
        <w:t>Meter and modem test certificates; and</w:t>
      </w:r>
    </w:p>
    <w:p w14:paraId="10635F00" w14:textId="77777777" w:rsidR="00512CD8" w:rsidRPr="004209CE" w:rsidRDefault="00512CD8" w:rsidP="00512CD8">
      <w:pPr>
        <w:numPr>
          <w:ilvl w:val="0"/>
          <w:numId w:val="16"/>
        </w:numPr>
        <w:pBdr>
          <w:top w:val="nil"/>
          <w:left w:val="nil"/>
          <w:bottom w:val="nil"/>
          <w:right w:val="nil"/>
          <w:between w:val="nil"/>
        </w:pBdr>
        <w:spacing w:before="0"/>
        <w:jc w:val="both"/>
        <w:rPr>
          <w:szCs w:val="22"/>
        </w:rPr>
      </w:pPr>
      <w:r w:rsidRPr="004209CE">
        <w:rPr>
          <w:color w:val="000000"/>
          <w:szCs w:val="22"/>
        </w:rPr>
        <w:t>Third party product/software manuals (as applicable).</w:t>
      </w:r>
    </w:p>
    <w:p w14:paraId="6C0108CD" w14:textId="77777777" w:rsidR="00512CD8" w:rsidRDefault="00512CD8" w:rsidP="00512CD8">
      <w:pPr>
        <w:jc w:val="both"/>
      </w:pPr>
      <w:r>
        <w:t xml:space="preserve">The Vendor(s) shall provide samples of the documentation which shall be approved by the PUB before acceptance. </w:t>
      </w:r>
    </w:p>
    <w:p w14:paraId="7EBB9EE0" w14:textId="77777777" w:rsidR="00512CD8" w:rsidRDefault="00512CD8" w:rsidP="00512CD8">
      <w:pPr>
        <w:jc w:val="both"/>
      </w:pPr>
    </w:p>
    <w:p w14:paraId="7ECAE1B2" w14:textId="77777777" w:rsidR="00512CD8" w:rsidRDefault="00512CD8" w:rsidP="0042265B">
      <w:pPr>
        <w:pStyle w:val="Style1-Heading2"/>
        <w:numPr>
          <w:ilvl w:val="1"/>
          <w:numId w:val="17"/>
        </w:numPr>
        <w:ind w:left="567" w:hanging="567"/>
      </w:pPr>
      <w:bookmarkStart w:id="74" w:name="_Toc109634426"/>
      <w:bookmarkStart w:id="75" w:name="_Toc113546362"/>
      <w:r>
        <w:t>Support Services</w:t>
      </w:r>
      <w:bookmarkEnd w:id="74"/>
      <w:bookmarkEnd w:id="75"/>
    </w:p>
    <w:p w14:paraId="0F174BF4" w14:textId="77777777" w:rsidR="00512CD8" w:rsidRDefault="00512CD8" w:rsidP="00512CD8">
      <w:pPr>
        <w:jc w:val="both"/>
      </w:pPr>
      <w:r>
        <w:t>The Vendor(s) are required to provide support for their proposed solution for a period of not less than 15 years under a Support Services Agreement to be entered into between the PUB and the Vendor.</w:t>
      </w:r>
    </w:p>
    <w:p w14:paraId="4C420CDF" w14:textId="56F24DB6" w:rsidR="00512CD8" w:rsidRDefault="00512CD8" w:rsidP="00512CD8">
      <w:pPr>
        <w:jc w:val="both"/>
      </w:pPr>
      <w:r>
        <w:t xml:space="preserve">Proponents are required to detail the levels of support proposed and the associated annual costs in the Response Schedules, Appendix </w:t>
      </w:r>
      <w:r w:rsidR="0042265B">
        <w:t>B</w:t>
      </w:r>
      <w:r>
        <w:t>.</w:t>
      </w:r>
    </w:p>
    <w:p w14:paraId="720D62DF" w14:textId="77777777" w:rsidR="00512CD8" w:rsidRDefault="00512CD8" w:rsidP="00512CD8">
      <w:pPr>
        <w:jc w:val="both"/>
      </w:pPr>
      <w:r>
        <w:t>First Level support will be provided by the PUB field service staff and Second Level will be provided by the PUB’s meter/communication specialists.</w:t>
      </w:r>
    </w:p>
    <w:p w14:paraId="6737A8C3" w14:textId="07BE35D4" w:rsidR="00512CD8" w:rsidRDefault="0042265B" w:rsidP="00512CD8">
      <w:pPr>
        <w:jc w:val="both"/>
      </w:pPr>
      <w:r>
        <w:t>T</w:t>
      </w:r>
      <w:r w:rsidR="00512CD8">
        <w:t>he PUB requires Third Level support to be provided by the Vendor.  This support may, on occasions, require site visits otherwise it is expected that most problems will be resolved using phone and email communications.</w:t>
      </w:r>
    </w:p>
    <w:p w14:paraId="5D522F95" w14:textId="77777777" w:rsidR="00512CD8" w:rsidRDefault="00512CD8" w:rsidP="00512CD8">
      <w:pPr>
        <w:jc w:val="both"/>
      </w:pPr>
    </w:p>
    <w:p w14:paraId="34F852CD" w14:textId="77777777" w:rsidR="00512CD8" w:rsidRDefault="00512CD8" w:rsidP="0042265B">
      <w:pPr>
        <w:pStyle w:val="Style1-Heading2"/>
        <w:numPr>
          <w:ilvl w:val="1"/>
          <w:numId w:val="17"/>
        </w:numPr>
        <w:ind w:left="567" w:hanging="567"/>
      </w:pPr>
      <w:bookmarkStart w:id="76" w:name="_Toc109634427"/>
      <w:bookmarkStart w:id="77" w:name="_Toc113546363"/>
      <w:r>
        <w:t>Spare Parts</w:t>
      </w:r>
      <w:bookmarkEnd w:id="76"/>
      <w:bookmarkEnd w:id="77"/>
    </w:p>
    <w:p w14:paraId="0B351993" w14:textId="77777777" w:rsidR="00512CD8" w:rsidRDefault="00512CD8" w:rsidP="00512CD8">
      <w:pPr>
        <w:jc w:val="both"/>
      </w:pPr>
      <w:r>
        <w:t xml:space="preserve">Proponents are required to list any recommended spare parts required, other than meters, to be held by the PUB.  The Vendor is required to make spare parts available to purchase for a minimum period of 10 years. </w:t>
      </w:r>
    </w:p>
    <w:p w14:paraId="45AD5AFD" w14:textId="0060C871" w:rsidR="00512CD8" w:rsidRDefault="00512CD8" w:rsidP="00512CD8">
      <w:pPr>
        <w:jc w:val="both"/>
      </w:pPr>
      <w:r>
        <w:t xml:space="preserve">Proponents are required to nominate quantities and prices for spare parts in the Response Schedules, Appendix </w:t>
      </w:r>
      <w:r w:rsidR="0042265B">
        <w:t>B</w:t>
      </w:r>
      <w:r>
        <w:t>.</w:t>
      </w:r>
    </w:p>
    <w:p w14:paraId="26886E55" w14:textId="77777777" w:rsidR="00512CD8" w:rsidRDefault="00512CD8" w:rsidP="00512CD8">
      <w:pPr>
        <w:jc w:val="both"/>
      </w:pPr>
    </w:p>
    <w:p w14:paraId="5AFD8539" w14:textId="77777777" w:rsidR="00512CD8" w:rsidRDefault="00512CD8" w:rsidP="0042265B">
      <w:pPr>
        <w:pStyle w:val="Style1-Heading2"/>
        <w:numPr>
          <w:ilvl w:val="1"/>
          <w:numId w:val="17"/>
        </w:numPr>
        <w:ind w:left="567" w:hanging="567"/>
      </w:pPr>
      <w:bookmarkStart w:id="78" w:name="_Toc109634428"/>
      <w:bookmarkStart w:id="79" w:name="_Toc113546364"/>
      <w:r>
        <w:t>Test Equipment</w:t>
      </w:r>
      <w:bookmarkEnd w:id="78"/>
      <w:bookmarkEnd w:id="79"/>
    </w:p>
    <w:p w14:paraId="79928446" w14:textId="77777777" w:rsidR="00512CD8" w:rsidRDefault="00512CD8" w:rsidP="00512CD8">
      <w:pPr>
        <w:jc w:val="both"/>
      </w:pPr>
      <w:r>
        <w:t xml:space="preserve">Proponents should specify any test equipment essential for the installation and commissioning of the Head-End, meters and communications network that their commissioning personnel will not provide during the period of system commissioning.  </w:t>
      </w:r>
    </w:p>
    <w:p w14:paraId="091E1805" w14:textId="77777777" w:rsidR="00512CD8" w:rsidRDefault="00512CD8" w:rsidP="00512CD8">
      <w:pPr>
        <w:jc w:val="both"/>
      </w:pPr>
      <w:r>
        <w:t>Proponents should also specify any test equipment that is considered necessary for the PUB to own or to have access to in order to operate and/or maintain the meters, Head-End or communications network.</w:t>
      </w:r>
    </w:p>
    <w:p w14:paraId="628C38B4" w14:textId="77777777" w:rsidR="00512CD8" w:rsidRDefault="00512CD8" w:rsidP="00512CD8">
      <w:pPr>
        <w:jc w:val="both"/>
      </w:pPr>
      <w:r>
        <w:t xml:space="preserve"> </w:t>
      </w:r>
    </w:p>
    <w:p w14:paraId="386836C5" w14:textId="77777777" w:rsidR="00512CD8" w:rsidRDefault="00512CD8" w:rsidP="0042265B">
      <w:pPr>
        <w:pStyle w:val="Style1-Heading2"/>
        <w:numPr>
          <w:ilvl w:val="1"/>
          <w:numId w:val="17"/>
        </w:numPr>
        <w:ind w:left="567" w:hanging="567"/>
      </w:pPr>
      <w:bookmarkStart w:id="80" w:name="_Toc109634429"/>
      <w:bookmarkStart w:id="81" w:name="_Toc113546365"/>
      <w:r>
        <w:t>Supply Orders</w:t>
      </w:r>
      <w:bookmarkEnd w:id="80"/>
      <w:bookmarkEnd w:id="81"/>
    </w:p>
    <w:p w14:paraId="45E9C05C" w14:textId="77777777" w:rsidR="00512CD8" w:rsidRDefault="00512CD8" w:rsidP="00512CD8">
      <w:pPr>
        <w:jc w:val="both"/>
      </w:pPr>
      <w:r>
        <w:t>The PUB intends to enter into a non-exclusive, long term (not less than 15 years) supply agreement with the Vendor to supply smart meters.  The Vendor will be required to supply interoperable meters for the duration of the Contract.</w:t>
      </w:r>
    </w:p>
    <w:p w14:paraId="2065E5B2" w14:textId="77777777" w:rsidR="00512CD8" w:rsidRDefault="00512CD8" w:rsidP="00512CD8">
      <w:pPr>
        <w:jc w:val="both"/>
      </w:pPr>
      <w:r>
        <w:t xml:space="preserve">Most of the smart meters will be installed in residential premises but some agricultural, commercial and light industrial customers will also be supplied with 3 phase smart meters.    </w:t>
      </w:r>
    </w:p>
    <w:p w14:paraId="5541C8CB" w14:textId="77777777" w:rsidR="00512CD8" w:rsidRDefault="00512CD8" w:rsidP="00512CD8">
      <w:pPr>
        <w:jc w:val="both"/>
      </w:pPr>
      <w:r>
        <w:t>The approximate ratios of meter types are:</w:t>
      </w:r>
    </w:p>
    <w:p w14:paraId="206D07C9" w14:textId="55825D0D" w:rsidR="00512CD8" w:rsidRPr="00DD0F59" w:rsidRDefault="00512CD8" w:rsidP="00512CD8">
      <w:pPr>
        <w:numPr>
          <w:ilvl w:val="0"/>
          <w:numId w:val="16"/>
        </w:numPr>
        <w:pBdr>
          <w:top w:val="nil"/>
          <w:left w:val="nil"/>
          <w:bottom w:val="nil"/>
          <w:right w:val="nil"/>
          <w:between w:val="nil"/>
        </w:pBdr>
        <w:spacing w:before="0"/>
        <w:jc w:val="both"/>
        <w:rPr>
          <w:szCs w:val="22"/>
        </w:rPr>
      </w:pPr>
      <w:r w:rsidRPr="00DD0F59">
        <w:rPr>
          <w:color w:val="000000"/>
          <w:szCs w:val="22"/>
        </w:rPr>
        <w:t>Single phase – 93.</w:t>
      </w:r>
      <w:r w:rsidR="0042265B">
        <w:rPr>
          <w:color w:val="000000"/>
          <w:szCs w:val="22"/>
        </w:rPr>
        <w:t>5</w:t>
      </w:r>
      <w:r w:rsidRPr="00DD0F59">
        <w:rPr>
          <w:color w:val="000000"/>
          <w:szCs w:val="22"/>
        </w:rPr>
        <w:t>%</w:t>
      </w:r>
    </w:p>
    <w:p w14:paraId="0220FCFE" w14:textId="392DF29A" w:rsidR="00512CD8" w:rsidRPr="00DD0F59" w:rsidRDefault="003C4F5E" w:rsidP="00512CD8">
      <w:pPr>
        <w:numPr>
          <w:ilvl w:val="0"/>
          <w:numId w:val="16"/>
        </w:numPr>
        <w:pBdr>
          <w:top w:val="nil"/>
          <w:left w:val="nil"/>
          <w:bottom w:val="nil"/>
          <w:right w:val="nil"/>
          <w:between w:val="nil"/>
        </w:pBdr>
        <w:spacing w:before="0"/>
        <w:jc w:val="both"/>
        <w:rPr>
          <w:szCs w:val="22"/>
        </w:rPr>
      </w:pPr>
      <w:r>
        <w:rPr>
          <w:color w:val="000000"/>
          <w:szCs w:val="22"/>
        </w:rPr>
        <w:t>Three</w:t>
      </w:r>
      <w:r w:rsidR="00512CD8" w:rsidRPr="00DD0F59">
        <w:rPr>
          <w:color w:val="000000"/>
          <w:szCs w:val="22"/>
        </w:rPr>
        <w:t xml:space="preserve"> phase whole current – 6.</w:t>
      </w:r>
      <w:r w:rsidR="0042265B">
        <w:rPr>
          <w:color w:val="000000"/>
          <w:szCs w:val="22"/>
        </w:rPr>
        <w:t>5</w:t>
      </w:r>
      <w:r w:rsidR="00512CD8" w:rsidRPr="00DD0F59">
        <w:rPr>
          <w:color w:val="000000"/>
          <w:szCs w:val="22"/>
        </w:rPr>
        <w:t>%</w:t>
      </w:r>
    </w:p>
    <w:p w14:paraId="68AA02AA" w14:textId="0AC75E58" w:rsidR="00512CD8" w:rsidRDefault="00512CD8" w:rsidP="00512CD8">
      <w:pPr>
        <w:jc w:val="both"/>
      </w:pPr>
      <w:r>
        <w:t xml:space="preserve">The Vendor is only required to supply </w:t>
      </w:r>
      <w:r w:rsidR="00034B80">
        <w:t xml:space="preserve">prepay </w:t>
      </w:r>
      <w:r>
        <w:t>meters upon receipt of an order to supply from the PUB.  Following the first supply order, the time from receipt of order to delivery in Kiribati shall be 3 months (subject to the volume of meters to be supplied in subsequent orders, which will be discussed with Short-Listed Proponents).</w:t>
      </w:r>
    </w:p>
    <w:p w14:paraId="59A7B49D" w14:textId="60A5BC31" w:rsidR="00512CD8" w:rsidRDefault="00034B80" w:rsidP="00512CD8">
      <w:pPr>
        <w:jc w:val="both"/>
      </w:pPr>
      <w:r>
        <w:t>T</w:t>
      </w:r>
      <w:r w:rsidR="00512CD8">
        <w:t>he PUB would like to have the first order supplied, in Kiribati during the 2nd quarter of 2023.  Proponents should indicate if this date is achievable and if not what the “firm” supply date would be.  Proponents should also indicate whether they can supply ahead of the required delivery date and provide the early delivery date.  Proponents should assume a minimum quantity of 2,000 meters for the initial shipment.  A small quantity, less than 20 meters, will also be required for testing and training purposes soon after contract execution.</w:t>
      </w:r>
    </w:p>
    <w:p w14:paraId="61CA8DCA" w14:textId="77777777" w:rsidR="00512CD8" w:rsidRDefault="00512CD8" w:rsidP="00512CD8">
      <w:pPr>
        <w:jc w:val="both"/>
      </w:pPr>
      <w:r>
        <w:t xml:space="preserve">Proponents should indicate their flexibility to respond to “just in time” requests for orders by reconfiguring meters in stock for shipment.  </w:t>
      </w:r>
    </w:p>
    <w:p w14:paraId="32AE73DF" w14:textId="77777777" w:rsidR="00512CD8" w:rsidRDefault="00512CD8" w:rsidP="00512CD8">
      <w:pPr>
        <w:jc w:val="both"/>
      </w:pPr>
    </w:p>
    <w:p w14:paraId="69A004A8" w14:textId="77777777" w:rsidR="00512CD8" w:rsidRDefault="00512CD8" w:rsidP="00FC5618">
      <w:pPr>
        <w:pStyle w:val="Style1-Heading2"/>
        <w:numPr>
          <w:ilvl w:val="1"/>
          <w:numId w:val="17"/>
        </w:numPr>
        <w:ind w:left="567" w:hanging="567"/>
      </w:pPr>
      <w:bookmarkStart w:id="82" w:name="_Toc109634430"/>
      <w:bookmarkStart w:id="83" w:name="_Toc113546366"/>
      <w:r>
        <w:t>Systems Commissioning</w:t>
      </w:r>
      <w:bookmarkEnd w:id="82"/>
      <w:bookmarkEnd w:id="83"/>
    </w:p>
    <w:p w14:paraId="2C7C1789" w14:textId="77777777" w:rsidR="00512CD8" w:rsidRDefault="00512CD8" w:rsidP="00512CD8">
      <w:pPr>
        <w:jc w:val="both"/>
      </w:pPr>
      <w:r>
        <w:t>The Vendor is required to take responsibility for commissioning the pre-payment and vending system.  During this period the Vendor’s commissioning personnel shall provide on-the-job training to the PUB personnel.</w:t>
      </w:r>
    </w:p>
    <w:p w14:paraId="1CB1EE41" w14:textId="77777777" w:rsidR="00512CD8" w:rsidRDefault="00512CD8" w:rsidP="00512CD8">
      <w:pPr>
        <w:jc w:val="both"/>
      </w:pPr>
      <w:r>
        <w:t xml:space="preserve">At the end of the commissioning process, the Vendor's lead commissioning engineer is required to certify that the system complies with the Technical Requirements and is fit for its purpose and ready </w:t>
      </w:r>
      <w:r>
        <w:lastRenderedPageBreak/>
        <w:t>for final acceptance testing.  Commissioning will be declared complete by the PUB project manager after reviewing the Vendor’s completion certificate and undertaking final acceptance testing.</w:t>
      </w:r>
    </w:p>
    <w:p w14:paraId="710DEECE" w14:textId="77777777" w:rsidR="00512CD8" w:rsidRDefault="00512CD8" w:rsidP="00512CD8">
      <w:pPr>
        <w:jc w:val="both"/>
      </w:pPr>
    </w:p>
    <w:p w14:paraId="3E8F41B5" w14:textId="77777777" w:rsidR="00512CD8" w:rsidRDefault="00512CD8" w:rsidP="00FC5618">
      <w:pPr>
        <w:pStyle w:val="Style1-Heading2"/>
        <w:numPr>
          <w:ilvl w:val="1"/>
          <w:numId w:val="17"/>
        </w:numPr>
        <w:ind w:left="567" w:hanging="567"/>
      </w:pPr>
      <w:bookmarkStart w:id="84" w:name="_Toc109634431"/>
      <w:bookmarkStart w:id="85" w:name="_Toc113546367"/>
      <w:r>
        <w:t>Warranties</w:t>
      </w:r>
      <w:bookmarkEnd w:id="84"/>
      <w:bookmarkEnd w:id="85"/>
    </w:p>
    <w:p w14:paraId="47A8DBCE" w14:textId="77777777" w:rsidR="00512CD8" w:rsidRDefault="00512CD8" w:rsidP="00512CD8">
      <w:pPr>
        <w:jc w:val="both"/>
      </w:pPr>
      <w:r>
        <w:t xml:space="preserve">The Vendor(s) are required to warrant the reliable, safe and fit for purpose operation of all products supplied to the PUB.  </w:t>
      </w:r>
    </w:p>
    <w:p w14:paraId="4A0304DD" w14:textId="77777777" w:rsidR="00512CD8" w:rsidRDefault="00512CD8" w:rsidP="00512CD8">
      <w:pPr>
        <w:jc w:val="both"/>
      </w:pPr>
      <w:r>
        <w:t>The Vendor(s) are required to warrant that the services provided by the Vendor(s) will be rendered by qualified and competent personnel and that those services will be delivered in keeping with good industry practice for those services.</w:t>
      </w:r>
    </w:p>
    <w:p w14:paraId="70DE70C4" w14:textId="77777777" w:rsidR="00512CD8" w:rsidRDefault="00512CD8" w:rsidP="00512CD8">
      <w:pPr>
        <w:jc w:val="both"/>
      </w:pPr>
    </w:p>
    <w:p w14:paraId="20991148" w14:textId="77777777" w:rsidR="00512CD8" w:rsidRDefault="00512CD8" w:rsidP="00FC5618">
      <w:pPr>
        <w:pStyle w:val="Style1-Heading2"/>
        <w:numPr>
          <w:ilvl w:val="1"/>
          <w:numId w:val="17"/>
        </w:numPr>
        <w:ind w:left="567" w:hanging="567"/>
      </w:pPr>
      <w:bookmarkStart w:id="86" w:name="_Toc109634432"/>
      <w:bookmarkStart w:id="87" w:name="_Toc113546368"/>
      <w:r>
        <w:t>Escrow</w:t>
      </w:r>
      <w:bookmarkEnd w:id="86"/>
      <w:bookmarkEnd w:id="87"/>
    </w:p>
    <w:p w14:paraId="39D9C4CC" w14:textId="77777777" w:rsidR="00512CD8" w:rsidRDefault="00512CD8" w:rsidP="00512CD8">
      <w:pPr>
        <w:jc w:val="both"/>
      </w:pPr>
      <w:r>
        <w:t>Source code for any software that is specifically developed for the PUB by the Vendor(s) shall be delivered to the PUB (including source materials).  The source materials for any other software used in the Vendor's solution shall be placed in escrow.</w:t>
      </w:r>
    </w:p>
    <w:p w14:paraId="7C34164C" w14:textId="0C28EC2F" w:rsidR="00512CD8" w:rsidRDefault="00512CD8" w:rsidP="00190792"/>
    <w:p w14:paraId="34F0AC4B" w14:textId="77777777" w:rsidR="00F210A8" w:rsidRDefault="00F210A8" w:rsidP="00F210A8">
      <w:pPr>
        <w:pStyle w:val="Style1-Heading1"/>
        <w:numPr>
          <w:ilvl w:val="0"/>
          <w:numId w:val="17"/>
        </w:numPr>
        <w:ind w:hanging="720"/>
        <w:jc w:val="both"/>
      </w:pPr>
      <w:bookmarkStart w:id="88" w:name="_Toc109634433"/>
      <w:bookmarkStart w:id="89" w:name="_Toc113546369"/>
      <w:r>
        <w:t>Pricing</w:t>
      </w:r>
      <w:bookmarkEnd w:id="88"/>
      <w:bookmarkEnd w:id="89"/>
    </w:p>
    <w:p w14:paraId="100E8407" w14:textId="77777777" w:rsidR="00F210A8" w:rsidRDefault="00F210A8" w:rsidP="00F210A8"/>
    <w:p w14:paraId="17EBBEA9" w14:textId="77777777" w:rsidR="00F210A8" w:rsidRDefault="00F210A8" w:rsidP="00FC5618">
      <w:pPr>
        <w:pStyle w:val="Style1-Heading2"/>
        <w:numPr>
          <w:ilvl w:val="1"/>
          <w:numId w:val="17"/>
        </w:numPr>
        <w:ind w:left="567" w:hanging="567"/>
      </w:pPr>
      <w:bookmarkStart w:id="90" w:name="_Toc109634434"/>
      <w:bookmarkStart w:id="91" w:name="_Toc113546370"/>
      <w:r>
        <w:t>Equipment</w:t>
      </w:r>
      <w:bookmarkEnd w:id="90"/>
      <w:bookmarkEnd w:id="91"/>
    </w:p>
    <w:p w14:paraId="35965246" w14:textId="23B2D15D" w:rsidR="00F210A8" w:rsidRDefault="00F210A8" w:rsidP="00F210A8">
      <w:pPr>
        <w:jc w:val="both"/>
      </w:pPr>
      <w:r>
        <w:t xml:space="preserve">The Response Schedules, Appendix </w:t>
      </w:r>
      <w:r w:rsidR="00FC5618">
        <w:t>A</w:t>
      </w:r>
      <w:r>
        <w:t xml:space="preserve"> requires Proponents to list their respective component prices.  The PUB will commit to a minimum order quantity (</w:t>
      </w:r>
      <w:r>
        <w:rPr>
          <w:b/>
        </w:rPr>
        <w:t>MOQ</w:t>
      </w:r>
      <w:r>
        <w:t>) of - meters over a minimum order period (</w:t>
      </w:r>
      <w:r>
        <w:rPr>
          <w:b/>
        </w:rPr>
        <w:t>MOP</w:t>
      </w:r>
      <w:r>
        <w:t xml:space="preserve">) of two years.  This commitment will be made in the Contract.  The PUB expects Proponents to factor this commitment into their pricing.  </w:t>
      </w:r>
    </w:p>
    <w:p w14:paraId="2587C02E" w14:textId="77777777" w:rsidR="00F210A8" w:rsidRDefault="00F210A8" w:rsidP="00F210A8">
      <w:pPr>
        <w:jc w:val="both"/>
      </w:pPr>
      <w:r>
        <w:t>The unit meter prices to be paid for each new order for meters during the MOP will be fixed for the duration of the MOP.</w:t>
      </w:r>
    </w:p>
    <w:p w14:paraId="4C3742AB" w14:textId="77777777" w:rsidR="00F210A8" w:rsidRDefault="00F210A8" w:rsidP="00F210A8">
      <w:pPr>
        <w:jc w:val="both"/>
      </w:pPr>
      <w:r>
        <w:t>There will be a price reset at the second and every subsequent anniversary of the Acceptance Date to consider any change in Vendor’s standard pricing but if the Vendor's standard list price is less than the adjusted price then the former will apply for the next 12 months.</w:t>
      </w:r>
    </w:p>
    <w:p w14:paraId="7F0567E5" w14:textId="77777777" w:rsidR="00F210A8" w:rsidRDefault="00F210A8" w:rsidP="00F210A8"/>
    <w:p w14:paraId="0D6FAADD" w14:textId="77777777" w:rsidR="00F210A8" w:rsidRDefault="00F210A8" w:rsidP="00FC5618">
      <w:pPr>
        <w:pStyle w:val="Style1-Heading2"/>
        <w:numPr>
          <w:ilvl w:val="1"/>
          <w:numId w:val="17"/>
        </w:numPr>
        <w:ind w:left="567" w:hanging="567"/>
      </w:pPr>
      <w:bookmarkStart w:id="92" w:name="_Toc109634435"/>
      <w:bookmarkStart w:id="93" w:name="_Toc113546371"/>
      <w:r>
        <w:t>Services</w:t>
      </w:r>
      <w:bookmarkEnd w:id="92"/>
      <w:bookmarkEnd w:id="93"/>
    </w:p>
    <w:p w14:paraId="1CA71EA2" w14:textId="77777777" w:rsidR="00F210A8" w:rsidRDefault="00F210A8" w:rsidP="00F210A8">
      <w:pPr>
        <w:jc w:val="both"/>
      </w:pPr>
      <w:r>
        <w:t>Services that relate directly to the procurement, installation and commissioning of meters are to be priced on a daily rate basis plus disbursements.  Post commissioning and system handover ongoing support services are to be priced as an annual fee or on a daily rate basis plus disbursements as is the Proponent's policy.</w:t>
      </w:r>
    </w:p>
    <w:p w14:paraId="524EEC04" w14:textId="77777777" w:rsidR="00F210A8" w:rsidRDefault="00F210A8" w:rsidP="00F210A8">
      <w:pPr>
        <w:jc w:val="both"/>
      </w:pPr>
    </w:p>
    <w:p w14:paraId="38C13403" w14:textId="77777777" w:rsidR="00F210A8" w:rsidRDefault="00F210A8" w:rsidP="00F210A8">
      <w:pPr>
        <w:jc w:val="both"/>
      </w:pPr>
      <w:r>
        <w:t>Vending services should be pricing on the basis of any upfront, annual fees together with transaction pricing.</w:t>
      </w:r>
    </w:p>
    <w:p w14:paraId="68B61CDF" w14:textId="77E85BC6" w:rsidR="00F210A8" w:rsidRDefault="00F210A8" w:rsidP="00F210A8">
      <w:pPr>
        <w:jc w:val="both"/>
      </w:pPr>
      <w:r>
        <w:t>Prices for Additional Services are to be priced on a fixed fee and/or daily rate basis plus disbursements.</w:t>
      </w:r>
    </w:p>
    <w:p w14:paraId="2815BE48" w14:textId="77777777" w:rsidR="008C520F" w:rsidRDefault="008C520F" w:rsidP="00F210A8">
      <w:pPr>
        <w:jc w:val="both"/>
      </w:pPr>
    </w:p>
    <w:bookmarkEnd w:id="3"/>
    <w:bookmarkEnd w:id="4"/>
    <w:bookmarkEnd w:id="5"/>
    <w:bookmarkEnd w:id="6"/>
    <w:p w14:paraId="79642D79" w14:textId="12136FFF" w:rsidR="00C44890" w:rsidRPr="00B0535A" w:rsidRDefault="00C44890" w:rsidP="00772E21">
      <w:pPr>
        <w:rPr>
          <w:lang w:val="en-GB"/>
        </w:rPr>
      </w:pPr>
    </w:p>
    <w:sectPr w:rsidR="00C44890" w:rsidRPr="00B0535A" w:rsidSect="009C0DBA">
      <w:footerReference w:type="default" r:id="rId20"/>
      <w:type w:val="oddPage"/>
      <w:pgSz w:w="11907" w:h="16839" w:code="9"/>
      <w:pgMar w:top="993" w:right="1152" w:bottom="1080" w:left="1152" w:header="284" w:footer="58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BB1F69" w14:textId="77777777" w:rsidR="006D7E51" w:rsidRDefault="006D7E51">
      <w:r>
        <w:separator/>
      </w:r>
    </w:p>
  </w:endnote>
  <w:endnote w:type="continuationSeparator" w:id="0">
    <w:p w14:paraId="70354B98" w14:textId="77777777" w:rsidR="006D7E51" w:rsidRDefault="006D7E51">
      <w:r>
        <w:continuationSeparator/>
      </w:r>
    </w:p>
  </w:endnote>
  <w:endnote w:type="continuationNotice" w:id="1">
    <w:p w14:paraId="2B8FE992" w14:textId="77777777" w:rsidR="006D7E51" w:rsidRDefault="006D7E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39" w:type="dxa"/>
      <w:tblBorders>
        <w:top w:val="single" w:sz="4" w:space="0" w:color="auto"/>
      </w:tblBorders>
      <w:tblLayout w:type="fixed"/>
      <w:tblLook w:val="0000" w:firstRow="0" w:lastRow="0" w:firstColumn="0" w:lastColumn="0" w:noHBand="0" w:noVBand="0"/>
    </w:tblPr>
    <w:tblGrid>
      <w:gridCol w:w="5490"/>
      <w:gridCol w:w="4149"/>
    </w:tblGrid>
    <w:tr w:rsidR="009C0DBA" w14:paraId="055A1D18" w14:textId="77777777" w:rsidTr="009C0DBA">
      <w:tc>
        <w:tcPr>
          <w:tcW w:w="5490" w:type="dxa"/>
        </w:tcPr>
        <w:p w14:paraId="402FFD72" w14:textId="5E5F1852" w:rsidR="009C0DBA" w:rsidRDefault="009C0DBA" w:rsidP="009C0DBA">
          <w:pPr>
            <w:pBdr>
              <w:top w:val="nil"/>
              <w:left w:val="nil"/>
              <w:bottom w:val="nil"/>
              <w:right w:val="nil"/>
              <w:between w:val="nil"/>
            </w:pBdr>
            <w:tabs>
              <w:tab w:val="center" w:pos="4320"/>
              <w:tab w:val="right" w:pos="8640"/>
            </w:tabs>
            <w:ind w:right="360"/>
            <w:rPr>
              <w:color w:val="000000"/>
            </w:rPr>
          </w:pPr>
          <w:r>
            <w:rPr>
              <w:color w:val="000000"/>
            </w:rPr>
            <w:t xml:space="preserve">Doc ID: 335/10/01, </w:t>
          </w:r>
          <w:r w:rsidR="003C7CBB">
            <w:rPr>
              <w:color w:val="000000"/>
            </w:rPr>
            <w:t>8</w:t>
          </w:r>
          <w:r>
            <w:rPr>
              <w:color w:val="000000"/>
            </w:rPr>
            <w:t xml:space="preserve"> </w:t>
          </w:r>
          <w:r w:rsidR="003C7CBB">
            <w:rPr>
              <w:color w:val="000000"/>
            </w:rPr>
            <w:t>September</w:t>
          </w:r>
          <w:r>
            <w:rPr>
              <w:color w:val="000000"/>
            </w:rPr>
            <w:t xml:space="preserve"> 2022</w:t>
          </w:r>
        </w:p>
      </w:tc>
      <w:tc>
        <w:tcPr>
          <w:tcW w:w="4149" w:type="dxa"/>
        </w:tcPr>
        <w:p w14:paraId="7B3D9A6C" w14:textId="377F1FA3" w:rsidR="009C0DBA" w:rsidRDefault="009C0DBA" w:rsidP="009C0DBA">
          <w:pPr>
            <w:pBdr>
              <w:top w:val="nil"/>
              <w:left w:val="nil"/>
              <w:bottom w:val="nil"/>
              <w:right w:val="nil"/>
              <w:between w:val="nil"/>
            </w:pBdr>
            <w:tabs>
              <w:tab w:val="right" w:pos="8640"/>
              <w:tab w:val="left" w:pos="255"/>
              <w:tab w:val="right" w:pos="4212"/>
            </w:tabs>
          </w:pPr>
          <w:r>
            <w:rPr>
              <w:color w:val="000000"/>
            </w:rPr>
            <w:tab/>
            <w:t xml:space="preserve">Page: </w:t>
          </w:r>
          <w:r>
            <w:rPr>
              <w:color w:val="000000"/>
            </w:rPr>
            <w:fldChar w:fldCharType="begin"/>
          </w:r>
          <w:r>
            <w:rPr>
              <w:color w:val="000000"/>
            </w:rPr>
            <w:instrText>PAGE</w:instrText>
          </w:r>
          <w:r>
            <w:rPr>
              <w:color w:val="000000"/>
            </w:rPr>
            <w:fldChar w:fldCharType="separate"/>
          </w:r>
          <w:r>
            <w:rPr>
              <w:noProof/>
              <w:color w:val="000000"/>
            </w:rPr>
            <w:t>3</w:t>
          </w:r>
          <w:r>
            <w:rPr>
              <w:color w:val="000000"/>
            </w:rPr>
            <w:fldChar w:fldCharType="end"/>
          </w:r>
        </w:p>
      </w:tc>
    </w:tr>
  </w:tbl>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F7DAE" w14:textId="77777777" w:rsidR="006D7E51" w:rsidRDefault="006D7E51">
      <w:r>
        <w:separator/>
      </w:r>
    </w:p>
  </w:footnote>
  <w:footnote w:type="continuationSeparator" w:id="0">
    <w:p w14:paraId="10B782EA" w14:textId="77777777" w:rsidR="006D7E51" w:rsidRDefault="006D7E51">
      <w:r>
        <w:continuationSeparator/>
      </w:r>
    </w:p>
  </w:footnote>
  <w:footnote w:type="continuationNotice" w:id="1">
    <w:p w14:paraId="2E07D10B" w14:textId="77777777" w:rsidR="006D7E51" w:rsidRDefault="006D7E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929F4"/>
    <w:multiLevelType w:val="hybridMultilevel"/>
    <w:tmpl w:val="6C4E6642"/>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46927CF"/>
    <w:multiLevelType w:val="hybridMultilevel"/>
    <w:tmpl w:val="B58E781E"/>
    <w:lvl w:ilvl="0" w:tplc="26EA63DE">
      <w:start w:val="1"/>
      <w:numFmt w:val="lowerRoman"/>
      <w:lvlText w:val="(%1)"/>
      <w:lvlJc w:val="left"/>
      <w:pPr>
        <w:ind w:left="1080" w:hanging="720"/>
      </w:pPr>
      <w:rPr>
        <w:rFonts w:ascii="Times New Roman" w:eastAsia="Times New Roman" w:hAnsi="Times New Roman" w:cs="Times New Roman" w:hint="default"/>
        <w:color w:val="000000"/>
        <w:sz w:val="24"/>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15:restartNumberingAfterBreak="0">
    <w:nsid w:val="1AE166B1"/>
    <w:multiLevelType w:val="multilevel"/>
    <w:tmpl w:val="F338650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5" w15:restartNumberingAfterBreak="0">
    <w:nsid w:val="2F396991"/>
    <w:multiLevelType w:val="multilevel"/>
    <w:tmpl w:val="7A6CF57A"/>
    <w:lvl w:ilvl="0">
      <w:start w:val="1"/>
      <w:numFmt w:val="bullet"/>
      <w:pStyle w:val="ContractHeading1"/>
      <w:lvlText w:val="●"/>
      <w:lvlJc w:val="left"/>
      <w:pPr>
        <w:ind w:left="720" w:hanging="360"/>
      </w:pPr>
      <w:rPr>
        <w:rFonts w:ascii="Noto Sans Symbols" w:eastAsia="Noto Sans Symbols" w:hAnsi="Noto Sans Symbols" w:cs="Noto Sans Symbols"/>
      </w:rPr>
    </w:lvl>
    <w:lvl w:ilvl="1">
      <w:start w:val="1"/>
      <w:numFmt w:val="bullet"/>
      <w:pStyle w:val="ContractClause1"/>
      <w:lvlText w:val="o"/>
      <w:lvlJc w:val="left"/>
      <w:pPr>
        <w:ind w:left="1440" w:hanging="360"/>
      </w:pPr>
      <w:rPr>
        <w:rFonts w:ascii="Courier New" w:eastAsia="Courier New" w:hAnsi="Courier New" w:cs="Courier New"/>
      </w:rPr>
    </w:lvl>
    <w:lvl w:ilvl="2">
      <w:start w:val="1"/>
      <w:numFmt w:val="bullet"/>
      <w:pStyle w:val="ContractClause2"/>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F43110B"/>
    <w:multiLevelType w:val="hybridMultilevel"/>
    <w:tmpl w:val="3C24BCCE"/>
    <w:lvl w:ilvl="0" w:tplc="58C0335A">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9"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8"/>
  </w:num>
  <w:num w:numId="3">
    <w:abstractNumId w:val="19"/>
  </w:num>
  <w:num w:numId="4">
    <w:abstractNumId w:val="10"/>
  </w:num>
  <w:num w:numId="5">
    <w:abstractNumId w:val="9"/>
  </w:num>
  <w:num w:numId="6">
    <w:abstractNumId w:val="14"/>
  </w:num>
  <w:num w:numId="7">
    <w:abstractNumId w:val="11"/>
  </w:num>
  <w:num w:numId="8">
    <w:abstractNumId w:val="16"/>
  </w:num>
  <w:num w:numId="9">
    <w:abstractNumId w:val="1"/>
  </w:num>
  <w:num w:numId="10">
    <w:abstractNumId w:val="15"/>
  </w:num>
  <w:num w:numId="11">
    <w:abstractNumId w:val="6"/>
  </w:num>
  <w:num w:numId="12">
    <w:abstractNumId w:val="13"/>
  </w:num>
  <w:num w:numId="13">
    <w:abstractNumId w:val="17"/>
  </w:num>
  <w:num w:numId="14">
    <w:abstractNumId w:val="7"/>
  </w:num>
  <w:num w:numId="15">
    <w:abstractNumId w:val="12"/>
  </w:num>
  <w:num w:numId="16">
    <w:abstractNumId w:val="5"/>
  </w:num>
  <w:num w:numId="17">
    <w:abstractNumId w:val="3"/>
  </w:num>
  <w:num w:numId="18">
    <w:abstractNumId w:val="8"/>
  </w:num>
  <w:num w:numId="19">
    <w:abstractNumId w:val="2"/>
  </w:num>
  <w:num w:numId="2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265"/>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223"/>
    <w:rsid w:val="00014D56"/>
    <w:rsid w:val="00015552"/>
    <w:rsid w:val="00015DD1"/>
    <w:rsid w:val="00016101"/>
    <w:rsid w:val="00020DA4"/>
    <w:rsid w:val="000211D8"/>
    <w:rsid w:val="00022914"/>
    <w:rsid w:val="00022B15"/>
    <w:rsid w:val="00025770"/>
    <w:rsid w:val="000260BD"/>
    <w:rsid w:val="00026A21"/>
    <w:rsid w:val="0002753F"/>
    <w:rsid w:val="00030B48"/>
    <w:rsid w:val="000322B4"/>
    <w:rsid w:val="000332F3"/>
    <w:rsid w:val="000336BA"/>
    <w:rsid w:val="00034B80"/>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1EE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C7AD4"/>
    <w:rsid w:val="000D09F2"/>
    <w:rsid w:val="000D324F"/>
    <w:rsid w:val="000D4100"/>
    <w:rsid w:val="000D4803"/>
    <w:rsid w:val="000D4AD6"/>
    <w:rsid w:val="000D7A53"/>
    <w:rsid w:val="000E1CA4"/>
    <w:rsid w:val="000E2CD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07747"/>
    <w:rsid w:val="00110680"/>
    <w:rsid w:val="00110799"/>
    <w:rsid w:val="00111681"/>
    <w:rsid w:val="0011432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5C6"/>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3BC"/>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792"/>
    <w:rsid w:val="00190CB6"/>
    <w:rsid w:val="00191300"/>
    <w:rsid w:val="0019215F"/>
    <w:rsid w:val="001921A2"/>
    <w:rsid w:val="001922EC"/>
    <w:rsid w:val="001943BC"/>
    <w:rsid w:val="001949C3"/>
    <w:rsid w:val="00195627"/>
    <w:rsid w:val="00196150"/>
    <w:rsid w:val="00196A90"/>
    <w:rsid w:val="0019731E"/>
    <w:rsid w:val="001A0764"/>
    <w:rsid w:val="001A10C5"/>
    <w:rsid w:val="001A12AA"/>
    <w:rsid w:val="001A400A"/>
    <w:rsid w:val="001B2828"/>
    <w:rsid w:val="001B28AC"/>
    <w:rsid w:val="001B54D2"/>
    <w:rsid w:val="001B6479"/>
    <w:rsid w:val="001B6E4F"/>
    <w:rsid w:val="001C49D5"/>
    <w:rsid w:val="001C4BB4"/>
    <w:rsid w:val="001C6332"/>
    <w:rsid w:val="001C68F3"/>
    <w:rsid w:val="001C6CFE"/>
    <w:rsid w:val="001C7AF0"/>
    <w:rsid w:val="001C7C36"/>
    <w:rsid w:val="001C7EE9"/>
    <w:rsid w:val="001D0F1A"/>
    <w:rsid w:val="001D1185"/>
    <w:rsid w:val="001D1445"/>
    <w:rsid w:val="001D16D6"/>
    <w:rsid w:val="001D2320"/>
    <w:rsid w:val="001D4AC5"/>
    <w:rsid w:val="001D53ED"/>
    <w:rsid w:val="001D5A7A"/>
    <w:rsid w:val="001E1768"/>
    <w:rsid w:val="001E279C"/>
    <w:rsid w:val="001E4621"/>
    <w:rsid w:val="001F001C"/>
    <w:rsid w:val="001F1B20"/>
    <w:rsid w:val="001F2BF0"/>
    <w:rsid w:val="001F427F"/>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1DE7"/>
    <w:rsid w:val="002421CD"/>
    <w:rsid w:val="002429E4"/>
    <w:rsid w:val="00242D89"/>
    <w:rsid w:val="00243C0E"/>
    <w:rsid w:val="002451E0"/>
    <w:rsid w:val="00245D37"/>
    <w:rsid w:val="0024616C"/>
    <w:rsid w:val="00246E89"/>
    <w:rsid w:val="00247794"/>
    <w:rsid w:val="00247F37"/>
    <w:rsid w:val="00250827"/>
    <w:rsid w:val="00251C8A"/>
    <w:rsid w:val="00252B07"/>
    <w:rsid w:val="00252F49"/>
    <w:rsid w:val="00255437"/>
    <w:rsid w:val="00255751"/>
    <w:rsid w:val="00255B8B"/>
    <w:rsid w:val="0025765E"/>
    <w:rsid w:val="00260064"/>
    <w:rsid w:val="00260C61"/>
    <w:rsid w:val="00260D6A"/>
    <w:rsid w:val="00262EF1"/>
    <w:rsid w:val="002642E5"/>
    <w:rsid w:val="00265D39"/>
    <w:rsid w:val="00265E49"/>
    <w:rsid w:val="0026708A"/>
    <w:rsid w:val="00270289"/>
    <w:rsid w:val="00272E3F"/>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0E4"/>
    <w:rsid w:val="002A6735"/>
    <w:rsid w:val="002A696D"/>
    <w:rsid w:val="002A6EEC"/>
    <w:rsid w:val="002A755A"/>
    <w:rsid w:val="002B05CA"/>
    <w:rsid w:val="002B39E4"/>
    <w:rsid w:val="002B4161"/>
    <w:rsid w:val="002B5EF8"/>
    <w:rsid w:val="002B68E8"/>
    <w:rsid w:val="002B7E00"/>
    <w:rsid w:val="002C0E6E"/>
    <w:rsid w:val="002C0FF4"/>
    <w:rsid w:val="002C2931"/>
    <w:rsid w:val="002C4829"/>
    <w:rsid w:val="002C59E3"/>
    <w:rsid w:val="002C5BE8"/>
    <w:rsid w:val="002C6093"/>
    <w:rsid w:val="002C6284"/>
    <w:rsid w:val="002C6C02"/>
    <w:rsid w:val="002C6EA8"/>
    <w:rsid w:val="002C7CDA"/>
    <w:rsid w:val="002D0DC1"/>
    <w:rsid w:val="002D0F9E"/>
    <w:rsid w:val="002D2F05"/>
    <w:rsid w:val="002D391A"/>
    <w:rsid w:val="002D3D65"/>
    <w:rsid w:val="002D3FEA"/>
    <w:rsid w:val="002D645D"/>
    <w:rsid w:val="002E09FB"/>
    <w:rsid w:val="002E16C8"/>
    <w:rsid w:val="002E302D"/>
    <w:rsid w:val="002E3763"/>
    <w:rsid w:val="002E3B22"/>
    <w:rsid w:val="002E3E6C"/>
    <w:rsid w:val="002E43E9"/>
    <w:rsid w:val="002E4B33"/>
    <w:rsid w:val="002E56DE"/>
    <w:rsid w:val="002E572C"/>
    <w:rsid w:val="002E5D6F"/>
    <w:rsid w:val="002E7242"/>
    <w:rsid w:val="002F1B17"/>
    <w:rsid w:val="002F2853"/>
    <w:rsid w:val="002F292D"/>
    <w:rsid w:val="002F519F"/>
    <w:rsid w:val="002F58E8"/>
    <w:rsid w:val="002F7444"/>
    <w:rsid w:val="00300E28"/>
    <w:rsid w:val="003010DC"/>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2FE8"/>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4F5E"/>
    <w:rsid w:val="003C63B3"/>
    <w:rsid w:val="003C68FA"/>
    <w:rsid w:val="003C7843"/>
    <w:rsid w:val="003C7A2F"/>
    <w:rsid w:val="003C7CBB"/>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65B"/>
    <w:rsid w:val="00422A63"/>
    <w:rsid w:val="004237A5"/>
    <w:rsid w:val="00423FC2"/>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684B"/>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5822"/>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5545"/>
    <w:rsid w:val="00506918"/>
    <w:rsid w:val="00510E37"/>
    <w:rsid w:val="00512365"/>
    <w:rsid w:val="00512CD8"/>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135C"/>
    <w:rsid w:val="00532E85"/>
    <w:rsid w:val="00532E97"/>
    <w:rsid w:val="0053388E"/>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67D26"/>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C7C58"/>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E6BEF"/>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2541"/>
    <w:rsid w:val="00633128"/>
    <w:rsid w:val="00634299"/>
    <w:rsid w:val="00634921"/>
    <w:rsid w:val="006352D0"/>
    <w:rsid w:val="0063675F"/>
    <w:rsid w:val="00636D07"/>
    <w:rsid w:val="0063703A"/>
    <w:rsid w:val="006372FE"/>
    <w:rsid w:val="0063739A"/>
    <w:rsid w:val="00637C4D"/>
    <w:rsid w:val="00637EF2"/>
    <w:rsid w:val="00640043"/>
    <w:rsid w:val="0064025B"/>
    <w:rsid w:val="0064124C"/>
    <w:rsid w:val="006412D9"/>
    <w:rsid w:val="006412DE"/>
    <w:rsid w:val="0064390B"/>
    <w:rsid w:val="00643CF8"/>
    <w:rsid w:val="006440B2"/>
    <w:rsid w:val="006447C0"/>
    <w:rsid w:val="00645735"/>
    <w:rsid w:val="00645B8E"/>
    <w:rsid w:val="00646761"/>
    <w:rsid w:val="00646FEF"/>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2534"/>
    <w:rsid w:val="006736ED"/>
    <w:rsid w:val="00673A40"/>
    <w:rsid w:val="00674AA2"/>
    <w:rsid w:val="00675293"/>
    <w:rsid w:val="00675327"/>
    <w:rsid w:val="0067573E"/>
    <w:rsid w:val="0067682D"/>
    <w:rsid w:val="00677ECA"/>
    <w:rsid w:val="00680534"/>
    <w:rsid w:val="00680E47"/>
    <w:rsid w:val="006818CD"/>
    <w:rsid w:val="0068345D"/>
    <w:rsid w:val="00684329"/>
    <w:rsid w:val="006845E8"/>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32B"/>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D7E51"/>
    <w:rsid w:val="006E00D4"/>
    <w:rsid w:val="006E17EC"/>
    <w:rsid w:val="006E1BAB"/>
    <w:rsid w:val="006E1EE0"/>
    <w:rsid w:val="006E25E3"/>
    <w:rsid w:val="006E37DF"/>
    <w:rsid w:val="006E439D"/>
    <w:rsid w:val="006E5581"/>
    <w:rsid w:val="006E6099"/>
    <w:rsid w:val="006E79BC"/>
    <w:rsid w:val="006F0F18"/>
    <w:rsid w:val="006F14C6"/>
    <w:rsid w:val="006F1EB1"/>
    <w:rsid w:val="006F2364"/>
    <w:rsid w:val="006F458B"/>
    <w:rsid w:val="006F47B4"/>
    <w:rsid w:val="006F6D10"/>
    <w:rsid w:val="006F7839"/>
    <w:rsid w:val="007000D2"/>
    <w:rsid w:val="00700207"/>
    <w:rsid w:val="00701B06"/>
    <w:rsid w:val="00702ED0"/>
    <w:rsid w:val="00702FD8"/>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87F98"/>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1157"/>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043"/>
    <w:rsid w:val="007D7AF7"/>
    <w:rsid w:val="007E0244"/>
    <w:rsid w:val="007E0FBE"/>
    <w:rsid w:val="007E2C32"/>
    <w:rsid w:val="007E3D18"/>
    <w:rsid w:val="007E4289"/>
    <w:rsid w:val="007E55B3"/>
    <w:rsid w:val="007E596F"/>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2376"/>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14ED"/>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574C"/>
    <w:rsid w:val="008A62AE"/>
    <w:rsid w:val="008A7491"/>
    <w:rsid w:val="008B2C06"/>
    <w:rsid w:val="008B2EA5"/>
    <w:rsid w:val="008B4CCD"/>
    <w:rsid w:val="008B51A9"/>
    <w:rsid w:val="008B7A4C"/>
    <w:rsid w:val="008B7ED9"/>
    <w:rsid w:val="008C0385"/>
    <w:rsid w:val="008C181E"/>
    <w:rsid w:val="008C32E1"/>
    <w:rsid w:val="008C33EE"/>
    <w:rsid w:val="008C3B34"/>
    <w:rsid w:val="008C501A"/>
    <w:rsid w:val="008C520F"/>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5878"/>
    <w:rsid w:val="009262A8"/>
    <w:rsid w:val="0092781E"/>
    <w:rsid w:val="009279DF"/>
    <w:rsid w:val="00930507"/>
    <w:rsid w:val="00931382"/>
    <w:rsid w:val="00932FEA"/>
    <w:rsid w:val="0093487F"/>
    <w:rsid w:val="00934902"/>
    <w:rsid w:val="009350ED"/>
    <w:rsid w:val="00940440"/>
    <w:rsid w:val="00941428"/>
    <w:rsid w:val="0094214B"/>
    <w:rsid w:val="00943DF0"/>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17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4FCB"/>
    <w:rsid w:val="009952E6"/>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0DBA"/>
    <w:rsid w:val="009C1A99"/>
    <w:rsid w:val="009C45A7"/>
    <w:rsid w:val="009C5A37"/>
    <w:rsid w:val="009C6839"/>
    <w:rsid w:val="009C6D8F"/>
    <w:rsid w:val="009C728C"/>
    <w:rsid w:val="009D0D7D"/>
    <w:rsid w:val="009D16D5"/>
    <w:rsid w:val="009D6184"/>
    <w:rsid w:val="009D64EB"/>
    <w:rsid w:val="009D7B2C"/>
    <w:rsid w:val="009D7E98"/>
    <w:rsid w:val="009E006A"/>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3E45"/>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2503"/>
    <w:rsid w:val="00A6270D"/>
    <w:rsid w:val="00A62C13"/>
    <w:rsid w:val="00A636C1"/>
    <w:rsid w:val="00A638F5"/>
    <w:rsid w:val="00A6477E"/>
    <w:rsid w:val="00A64E4F"/>
    <w:rsid w:val="00A71246"/>
    <w:rsid w:val="00A74C87"/>
    <w:rsid w:val="00A755AB"/>
    <w:rsid w:val="00A758BD"/>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9BB"/>
    <w:rsid w:val="00AC1A00"/>
    <w:rsid w:val="00AC1E97"/>
    <w:rsid w:val="00AC40D2"/>
    <w:rsid w:val="00AC5AEF"/>
    <w:rsid w:val="00AC5BBF"/>
    <w:rsid w:val="00AC62D6"/>
    <w:rsid w:val="00AC6A61"/>
    <w:rsid w:val="00AC6FDD"/>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F4B"/>
    <w:rsid w:val="00B01EDA"/>
    <w:rsid w:val="00B020F3"/>
    <w:rsid w:val="00B0293A"/>
    <w:rsid w:val="00B04C21"/>
    <w:rsid w:val="00B04D44"/>
    <w:rsid w:val="00B0535A"/>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61E4"/>
    <w:rsid w:val="00B67A23"/>
    <w:rsid w:val="00B71EEE"/>
    <w:rsid w:val="00B7242A"/>
    <w:rsid w:val="00B7583D"/>
    <w:rsid w:val="00B76229"/>
    <w:rsid w:val="00B76B7A"/>
    <w:rsid w:val="00B77B34"/>
    <w:rsid w:val="00B80AD7"/>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C779B"/>
    <w:rsid w:val="00BD0C4F"/>
    <w:rsid w:val="00BD231C"/>
    <w:rsid w:val="00BD3F80"/>
    <w:rsid w:val="00BE014E"/>
    <w:rsid w:val="00BE197B"/>
    <w:rsid w:val="00BE298B"/>
    <w:rsid w:val="00BE69E9"/>
    <w:rsid w:val="00BE74B9"/>
    <w:rsid w:val="00BE7EDE"/>
    <w:rsid w:val="00BF18AF"/>
    <w:rsid w:val="00BF1CD1"/>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704"/>
    <w:rsid w:val="00C119A7"/>
    <w:rsid w:val="00C128E7"/>
    <w:rsid w:val="00C12CEC"/>
    <w:rsid w:val="00C1426C"/>
    <w:rsid w:val="00C15C27"/>
    <w:rsid w:val="00C1684C"/>
    <w:rsid w:val="00C168A0"/>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EB9"/>
    <w:rsid w:val="00C411FE"/>
    <w:rsid w:val="00C422A8"/>
    <w:rsid w:val="00C44186"/>
    <w:rsid w:val="00C447AC"/>
    <w:rsid w:val="00C44890"/>
    <w:rsid w:val="00C4656F"/>
    <w:rsid w:val="00C47D72"/>
    <w:rsid w:val="00C50F39"/>
    <w:rsid w:val="00C51290"/>
    <w:rsid w:val="00C56AA5"/>
    <w:rsid w:val="00C575E1"/>
    <w:rsid w:val="00C617B7"/>
    <w:rsid w:val="00C62705"/>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10FF"/>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CCE"/>
    <w:rsid w:val="00D47D28"/>
    <w:rsid w:val="00D47F21"/>
    <w:rsid w:val="00D517E9"/>
    <w:rsid w:val="00D51F5D"/>
    <w:rsid w:val="00D5248D"/>
    <w:rsid w:val="00D53C0C"/>
    <w:rsid w:val="00D55932"/>
    <w:rsid w:val="00D562E2"/>
    <w:rsid w:val="00D5679C"/>
    <w:rsid w:val="00D61620"/>
    <w:rsid w:val="00D62161"/>
    <w:rsid w:val="00D623C4"/>
    <w:rsid w:val="00D64F1D"/>
    <w:rsid w:val="00D65D57"/>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29A0"/>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4C77"/>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6E0"/>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5C34"/>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214"/>
    <w:rsid w:val="00EA29C9"/>
    <w:rsid w:val="00EA3AC4"/>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EF7878"/>
    <w:rsid w:val="00F00397"/>
    <w:rsid w:val="00F00EDC"/>
    <w:rsid w:val="00F01E85"/>
    <w:rsid w:val="00F0359B"/>
    <w:rsid w:val="00F04E80"/>
    <w:rsid w:val="00F05347"/>
    <w:rsid w:val="00F06488"/>
    <w:rsid w:val="00F06A99"/>
    <w:rsid w:val="00F06DA7"/>
    <w:rsid w:val="00F07222"/>
    <w:rsid w:val="00F11DBD"/>
    <w:rsid w:val="00F1341C"/>
    <w:rsid w:val="00F144B6"/>
    <w:rsid w:val="00F14B60"/>
    <w:rsid w:val="00F16046"/>
    <w:rsid w:val="00F163D6"/>
    <w:rsid w:val="00F20704"/>
    <w:rsid w:val="00F210A8"/>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42F"/>
    <w:rsid w:val="00FB5948"/>
    <w:rsid w:val="00FB6820"/>
    <w:rsid w:val="00FB7BC1"/>
    <w:rsid w:val="00FB7DDF"/>
    <w:rsid w:val="00FB7E8D"/>
    <w:rsid w:val="00FB7FF6"/>
    <w:rsid w:val="00FC07E2"/>
    <w:rsid w:val="00FC17C9"/>
    <w:rsid w:val="00FC2089"/>
    <w:rsid w:val="00FC2346"/>
    <w:rsid w:val="00FC23DA"/>
    <w:rsid w:val="00FC3E53"/>
    <w:rsid w:val="00FC4E9D"/>
    <w:rsid w:val="00FC5618"/>
    <w:rsid w:val="00FC65CB"/>
    <w:rsid w:val="00FD0A4B"/>
    <w:rsid w:val="00FD1BC7"/>
    <w:rsid w:val="00FD263E"/>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3CF2"/>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uiPriority w:val="99"/>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link w:val="ListParagraphChar"/>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ntractHeading1">
    <w:name w:val="Contract Heading 1"/>
    <w:basedOn w:val="Normal"/>
    <w:uiPriority w:val="99"/>
    <w:rsid w:val="00FF3CF2"/>
    <w:pPr>
      <w:numPr>
        <w:numId w:val="16"/>
      </w:numPr>
      <w:spacing w:after="120"/>
      <w:ind w:left="1080"/>
      <w:jc w:val="both"/>
    </w:pPr>
    <w:rPr>
      <w:rFonts w:ascii="Arial" w:eastAsia="Arial" w:hAnsi="Arial" w:cs="Arial"/>
      <w:b/>
      <w:caps/>
      <w:sz w:val="22"/>
      <w:szCs w:val="22"/>
      <w:lang w:val="en-NZ" w:eastAsia="en-NZ"/>
    </w:rPr>
  </w:style>
  <w:style w:type="paragraph" w:customStyle="1" w:styleId="ContractClause1">
    <w:name w:val="Contract Clause 1"/>
    <w:basedOn w:val="Normal"/>
    <w:uiPriority w:val="99"/>
    <w:rsid w:val="00FF3CF2"/>
    <w:pPr>
      <w:numPr>
        <w:ilvl w:val="1"/>
        <w:numId w:val="16"/>
      </w:numPr>
      <w:spacing w:before="0" w:after="120"/>
      <w:jc w:val="both"/>
    </w:pPr>
    <w:rPr>
      <w:rFonts w:ascii="Arial" w:eastAsia="Arial" w:hAnsi="Arial" w:cs="Arial"/>
      <w:sz w:val="22"/>
      <w:szCs w:val="22"/>
      <w:lang w:val="en-NZ" w:eastAsia="en-NZ"/>
    </w:rPr>
  </w:style>
  <w:style w:type="paragraph" w:customStyle="1" w:styleId="ContractClause2">
    <w:name w:val="Contract Clause 2"/>
    <w:basedOn w:val="Normal"/>
    <w:uiPriority w:val="99"/>
    <w:rsid w:val="00FF3CF2"/>
    <w:pPr>
      <w:numPr>
        <w:ilvl w:val="2"/>
        <w:numId w:val="16"/>
      </w:numPr>
      <w:spacing w:before="0" w:after="120"/>
      <w:jc w:val="both"/>
    </w:pPr>
    <w:rPr>
      <w:rFonts w:ascii="Arial" w:eastAsia="Arial" w:hAnsi="Arial" w:cs="Arial"/>
      <w:sz w:val="20"/>
      <w:szCs w:val="22"/>
      <w:lang w:val="en-NZ" w:eastAsia="en-NZ"/>
    </w:rPr>
  </w:style>
  <w:style w:type="paragraph" w:styleId="Revision">
    <w:name w:val="Revision"/>
    <w:hidden/>
    <w:uiPriority w:val="99"/>
    <w:semiHidden/>
    <w:rsid w:val="002D0F9E"/>
    <w:rPr>
      <w:sz w:val="24"/>
      <w:szCs w:val="24"/>
      <w:lang w:val="en-US" w:eastAsia="en-US"/>
    </w:rPr>
  </w:style>
  <w:style w:type="paragraph" w:customStyle="1" w:styleId="Style1-Heading1">
    <w:name w:val="Style1 - Heading1"/>
    <w:basedOn w:val="Heading1"/>
    <w:link w:val="Style1-Heading1Char"/>
    <w:qFormat/>
    <w:rsid w:val="00051EE2"/>
    <w:pPr>
      <w:keepLines w:val="0"/>
      <w:spacing w:before="0" w:after="0"/>
      <w:jc w:val="left"/>
    </w:pPr>
    <w:rPr>
      <w:rFonts w:ascii="Arial" w:eastAsia="Arial" w:hAnsi="Arial" w:cs="Arial"/>
      <w:bCs/>
      <w:lang w:val="en-US" w:eastAsia="en-US"/>
    </w:rPr>
  </w:style>
  <w:style w:type="paragraph" w:customStyle="1" w:styleId="Style1-Heading2">
    <w:name w:val="Style1 - Heading2"/>
    <w:basedOn w:val="Heading2"/>
    <w:link w:val="Style1-Heading2Char"/>
    <w:qFormat/>
    <w:rsid w:val="00051EE2"/>
    <w:pPr>
      <w:keepLines w:val="0"/>
      <w:spacing w:before="0" w:after="0"/>
      <w:ind w:left="624" w:hanging="624"/>
      <w:jc w:val="both"/>
    </w:pPr>
    <w:rPr>
      <w:rFonts w:ascii="Arial" w:eastAsia="Arial" w:hAnsi="Arial" w:cs="Arial"/>
      <w:bCs/>
      <w:sz w:val="28"/>
      <w:szCs w:val="28"/>
      <w:lang w:val="en-NZ"/>
    </w:rPr>
  </w:style>
  <w:style w:type="character" w:customStyle="1" w:styleId="Style1-Heading1Char">
    <w:name w:val="Style1 - Heading1 Char"/>
    <w:basedOn w:val="DefaultParagraphFont"/>
    <w:link w:val="Style1-Heading1"/>
    <w:rsid w:val="00051EE2"/>
    <w:rPr>
      <w:rFonts w:ascii="Arial" w:eastAsia="Arial" w:hAnsi="Arial" w:cs="Arial"/>
      <w:b/>
      <w:bCs/>
      <w:sz w:val="36"/>
      <w:szCs w:val="24"/>
      <w:lang w:val="en-US" w:eastAsia="en-US"/>
    </w:rPr>
  </w:style>
  <w:style w:type="character" w:customStyle="1" w:styleId="Style1-Heading2Char">
    <w:name w:val="Style1 - Heading2 Char"/>
    <w:basedOn w:val="DefaultParagraphFont"/>
    <w:link w:val="Style1-Heading2"/>
    <w:rsid w:val="00051EE2"/>
    <w:rPr>
      <w:rFonts w:ascii="Arial" w:eastAsia="Arial" w:hAnsi="Arial" w:cs="Arial"/>
      <w:b/>
      <w:bCs/>
      <w:sz w:val="28"/>
      <w:szCs w:val="28"/>
      <w:lang w:val="en-NZ" w:eastAsia="en-US"/>
    </w:rPr>
  </w:style>
  <w:style w:type="character" w:customStyle="1" w:styleId="cst-publ">
    <w:name w:val="cst-publ"/>
    <w:basedOn w:val="DefaultParagraphFont"/>
    <w:rsid w:val="00051EE2"/>
  </w:style>
  <w:style w:type="character" w:customStyle="1" w:styleId="ListParagraphChar">
    <w:name w:val="List Paragraph Char"/>
    <w:basedOn w:val="DefaultParagraphFont"/>
    <w:link w:val="ListParagraph"/>
    <w:rsid w:val="001A12AA"/>
    <w:rPr>
      <w:rFonts w:ascii="Calibri" w:eastAsia="Times New Roman" w:hAnsi="Calibri"/>
      <w:kern w:val="2"/>
      <w:szCs w:val="22"/>
      <w:lang w:val="en-US" w:eastAsia="ko-KR"/>
    </w:rPr>
  </w:style>
  <w:style w:type="paragraph" w:customStyle="1" w:styleId="Style1Heading3">
    <w:name w:val="Style1 = Heading3"/>
    <w:basedOn w:val="Heading3"/>
    <w:link w:val="Style1Heading3Char"/>
    <w:qFormat/>
    <w:rsid w:val="003010DC"/>
    <w:pPr>
      <w:keepLines w:val="0"/>
      <w:spacing w:before="240" w:after="60"/>
    </w:pPr>
    <w:rPr>
      <w:rFonts w:ascii="Arial" w:eastAsia="Arial" w:hAnsi="Arial" w:cs="Arial"/>
      <w:bCs/>
      <w:sz w:val="24"/>
    </w:rPr>
  </w:style>
  <w:style w:type="character" w:customStyle="1" w:styleId="Style1Heading3Char">
    <w:name w:val="Style1 = Heading3 Char"/>
    <w:basedOn w:val="DefaultParagraphFont"/>
    <w:link w:val="Style1Heading3"/>
    <w:rsid w:val="003010DC"/>
    <w:rPr>
      <w:rFonts w:ascii="Arial" w:eastAsia="Arial" w:hAnsi="Arial" w:cs="Arial"/>
      <w:b/>
      <w:bCs/>
      <w:sz w:val="24"/>
      <w:szCs w:val="24"/>
      <w:lang w:val="en-US" w:eastAsia="en-US"/>
    </w:rPr>
  </w:style>
  <w:style w:type="paragraph" w:styleId="TOCHeading">
    <w:name w:val="TOC Heading"/>
    <w:basedOn w:val="Heading1"/>
    <w:next w:val="Normal"/>
    <w:uiPriority w:val="39"/>
    <w:unhideWhenUsed/>
    <w:qFormat/>
    <w:rsid w:val="00B00F4B"/>
    <w:pPr>
      <w:spacing w:after="0" w:line="259" w:lineRule="auto"/>
      <w:jc w:val="left"/>
      <w:outlineLvl w:val="9"/>
    </w:pPr>
    <w:rPr>
      <w:rFonts w:asciiTheme="majorHAnsi" w:eastAsiaTheme="majorEastAsia" w:hAnsiTheme="majorHAnsi" w:cstheme="majorBidi"/>
      <w:b w:val="0"/>
      <w:color w:val="365F91"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396362936">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78369779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n.wikipedia.org/wiki/Tarawa"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n.wikipedia.org/wiki/Pacific_Ocean" TargetMode="Externa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en.wikipedia.org/wiki/Banab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sland_country" TargetMode="External"/><Relationship Id="rId5" Type="http://schemas.openxmlformats.org/officeDocument/2006/relationships/numbering" Target="numbering.xml"/><Relationship Id="rId15" Type="http://schemas.openxmlformats.org/officeDocument/2006/relationships/hyperlink" Target="https://en.wikipedia.org/wiki/Raised_coral_atoll" TargetMode="Externa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n.wikipedia.org/wiki/List_of_islands_of_Kiribati"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2B41E70F-98DE-4353-AE27-03AF60D0B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133</TotalTime>
  <Pages>16</Pages>
  <Words>4442</Words>
  <Characters>25325</Characters>
  <Application>Microsoft Office Word</Application>
  <DocSecurity>0</DocSecurity>
  <Lines>211</Lines>
  <Paragraphs>59</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29708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Tinaai Neemia</cp:lastModifiedBy>
  <cp:revision>80</cp:revision>
  <cp:lastPrinted>2013-10-18T08:32:00Z</cp:lastPrinted>
  <dcterms:created xsi:type="dcterms:W3CDTF">2022-08-26T01:33:00Z</dcterms:created>
  <dcterms:modified xsi:type="dcterms:W3CDTF">2022-09-12T02:10:00Z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